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96F" w:rsidRDefault="00EF0CD0" w:rsidP="0036196F">
      <w:pPr>
        <w:jc w:val="center"/>
        <w:rPr>
          <w:rFonts w:ascii="Times New Roman" w:hAnsi="Times New Roman" w:cs="Times New Roman"/>
          <w:b/>
          <w:sz w:val="24"/>
          <w:szCs w:val="24"/>
        </w:rPr>
      </w:pPr>
      <w:r>
        <w:rPr>
          <w:rFonts w:ascii="Times New Roman" w:hAnsi="Times New Roman" w:cs="Times New Roman"/>
          <w:b/>
          <w:sz w:val="24"/>
          <w:szCs w:val="24"/>
        </w:rPr>
        <w:t xml:space="preserve">Условия признания </w:t>
      </w:r>
      <w:proofErr w:type="gramStart"/>
      <w:r>
        <w:rPr>
          <w:rFonts w:ascii="Times New Roman" w:hAnsi="Times New Roman" w:cs="Times New Roman"/>
          <w:b/>
          <w:sz w:val="24"/>
          <w:szCs w:val="24"/>
        </w:rPr>
        <w:t>доминирующим</w:t>
      </w:r>
      <w:proofErr w:type="gramEnd"/>
      <w:r>
        <w:rPr>
          <w:rFonts w:ascii="Times New Roman" w:hAnsi="Times New Roman" w:cs="Times New Roman"/>
          <w:b/>
          <w:sz w:val="24"/>
          <w:szCs w:val="24"/>
        </w:rPr>
        <w:t xml:space="preserve"> положения хозяйствующего субъекта. </w:t>
      </w:r>
      <w:r w:rsidR="0036196F" w:rsidRPr="0036196F">
        <w:rPr>
          <w:rFonts w:ascii="Times New Roman" w:hAnsi="Times New Roman" w:cs="Times New Roman"/>
          <w:b/>
          <w:sz w:val="24"/>
          <w:szCs w:val="24"/>
        </w:rPr>
        <w:t xml:space="preserve">Иммунитеты для определенных хозяйствующих субъектов в отношении установления для них фактов наличия доминирующего положения. Сфера применения запрета злоупотребления доминирующим положением. </w:t>
      </w:r>
      <w:r w:rsidR="00C330B8" w:rsidRPr="00C330B8">
        <w:rPr>
          <w:rFonts w:ascii="Times New Roman" w:hAnsi="Times New Roman" w:cs="Times New Roman"/>
          <w:b/>
          <w:sz w:val="24"/>
          <w:szCs w:val="24"/>
        </w:rPr>
        <w:t>Разграничение полномочий ФАС России и иных контролирующих органов.</w:t>
      </w:r>
    </w:p>
    <w:p w:rsidR="007E0CEF" w:rsidRPr="0036196F" w:rsidRDefault="007E0CEF" w:rsidP="0036196F">
      <w:pPr>
        <w:pStyle w:val="a3"/>
        <w:numPr>
          <w:ilvl w:val="0"/>
          <w:numId w:val="5"/>
        </w:numPr>
        <w:rPr>
          <w:rFonts w:ascii="Times New Roman" w:hAnsi="Times New Roman" w:cs="Times New Roman"/>
          <w:b/>
          <w:sz w:val="24"/>
          <w:szCs w:val="24"/>
        </w:rPr>
      </w:pPr>
      <w:r w:rsidRPr="0036196F">
        <w:rPr>
          <w:rFonts w:ascii="Times New Roman" w:hAnsi="Times New Roman" w:cs="Times New Roman"/>
          <w:b/>
          <w:sz w:val="24"/>
          <w:szCs w:val="24"/>
        </w:rPr>
        <w:t>Понятие доминирующего положения хозяйствующего субъекта.</w:t>
      </w:r>
    </w:p>
    <w:p w:rsidR="000E5984" w:rsidRDefault="000E5984" w:rsidP="00C15393">
      <w:pPr>
        <w:pStyle w:val="a4"/>
        <w:ind w:firstLine="708"/>
        <w:jc w:val="both"/>
        <w:rPr>
          <w:rFonts w:ascii="Times New Roman" w:hAnsi="Times New Roman" w:cs="Times New Roman"/>
          <w:sz w:val="24"/>
          <w:szCs w:val="24"/>
        </w:rPr>
      </w:pPr>
      <w:proofErr w:type="gramStart"/>
      <w:r>
        <w:rPr>
          <w:rFonts w:ascii="Times New Roman" w:hAnsi="Times New Roman" w:cs="Times New Roman"/>
          <w:sz w:val="24"/>
          <w:szCs w:val="24"/>
        </w:rPr>
        <w:t>В Мурманское УФАС России поступает большое количество жалоб о злоупотреблении доминирующим положением х</w:t>
      </w:r>
      <w:r w:rsidR="00D75259">
        <w:rPr>
          <w:rFonts w:ascii="Times New Roman" w:hAnsi="Times New Roman" w:cs="Times New Roman"/>
          <w:sz w:val="24"/>
          <w:szCs w:val="24"/>
        </w:rPr>
        <w:t xml:space="preserve">озяйствующих субъектов, которые, по установленных критериям, </w:t>
      </w:r>
      <w:r>
        <w:rPr>
          <w:rFonts w:ascii="Times New Roman" w:hAnsi="Times New Roman" w:cs="Times New Roman"/>
          <w:sz w:val="24"/>
          <w:szCs w:val="24"/>
        </w:rPr>
        <w:t>не являются доминантами и на них не распространяются запреты Закона о защите конкуренции.</w:t>
      </w:r>
      <w:proofErr w:type="gramEnd"/>
      <w:r>
        <w:rPr>
          <w:rFonts w:ascii="Times New Roman" w:hAnsi="Times New Roman" w:cs="Times New Roman"/>
          <w:sz w:val="24"/>
          <w:szCs w:val="24"/>
        </w:rPr>
        <w:t xml:space="preserve"> Либо поступают жалобы на действия доминанта, осуществляемые им в пределах предоставленных гражданских прав. В </w:t>
      </w:r>
      <w:r w:rsidR="00D75259">
        <w:rPr>
          <w:rFonts w:ascii="Times New Roman" w:hAnsi="Times New Roman" w:cs="Times New Roman"/>
          <w:sz w:val="24"/>
          <w:szCs w:val="24"/>
        </w:rPr>
        <w:t>подобных случаях</w:t>
      </w:r>
      <w:r>
        <w:rPr>
          <w:rFonts w:ascii="Times New Roman" w:hAnsi="Times New Roman" w:cs="Times New Roman"/>
          <w:sz w:val="24"/>
          <w:szCs w:val="24"/>
        </w:rPr>
        <w:t xml:space="preserve"> от антимонопольного органа требуют разрешить гражда</w:t>
      </w:r>
      <w:r w:rsidR="00D75259">
        <w:rPr>
          <w:rFonts w:ascii="Times New Roman" w:hAnsi="Times New Roman" w:cs="Times New Roman"/>
          <w:sz w:val="24"/>
          <w:szCs w:val="24"/>
        </w:rPr>
        <w:t>нско-правовой спор,</w:t>
      </w:r>
      <w:r>
        <w:rPr>
          <w:rFonts w:ascii="Times New Roman" w:hAnsi="Times New Roman" w:cs="Times New Roman"/>
          <w:sz w:val="24"/>
          <w:szCs w:val="24"/>
        </w:rPr>
        <w:t xml:space="preserve"> что также выходит за пре</w:t>
      </w:r>
      <w:r w:rsidR="00D75259">
        <w:rPr>
          <w:rFonts w:ascii="Times New Roman" w:hAnsi="Times New Roman" w:cs="Times New Roman"/>
          <w:sz w:val="24"/>
          <w:szCs w:val="24"/>
        </w:rPr>
        <w:t>делы предоставленных полномочий (например, согласовать условия договора по спорным позициям).</w:t>
      </w:r>
    </w:p>
    <w:p w:rsidR="000E5984" w:rsidRDefault="000E5984" w:rsidP="000E5984">
      <w:pPr>
        <w:pStyle w:val="a4"/>
        <w:ind w:firstLine="708"/>
        <w:jc w:val="both"/>
        <w:rPr>
          <w:rFonts w:ascii="Times New Roman" w:hAnsi="Times New Roman" w:cs="Times New Roman"/>
          <w:sz w:val="24"/>
          <w:szCs w:val="24"/>
        </w:rPr>
      </w:pPr>
      <w:r>
        <w:rPr>
          <w:rFonts w:ascii="Times New Roman" w:hAnsi="Times New Roman" w:cs="Times New Roman"/>
          <w:sz w:val="24"/>
          <w:szCs w:val="24"/>
        </w:rPr>
        <w:t>Кто такой хозяйствующий субъект, занимающий доминирующее положение? При каких условиях обычный хозяйствующий субъект приобретает статус «доминанта»? Почему индивидуальный предприниматель, реализующий продукты питания в небольших объемах</w:t>
      </w:r>
      <w:r w:rsidR="00D75259">
        <w:rPr>
          <w:rFonts w:ascii="Times New Roman" w:hAnsi="Times New Roman" w:cs="Times New Roman"/>
          <w:sz w:val="24"/>
          <w:szCs w:val="24"/>
        </w:rPr>
        <w:t xml:space="preserve"> (пусть даже он единственный в районе)</w:t>
      </w:r>
      <w:r>
        <w:rPr>
          <w:rFonts w:ascii="Times New Roman" w:hAnsi="Times New Roman" w:cs="Times New Roman"/>
          <w:sz w:val="24"/>
          <w:szCs w:val="24"/>
        </w:rPr>
        <w:t xml:space="preserve">,  не </w:t>
      </w:r>
      <w:proofErr w:type="gramStart"/>
      <w:r>
        <w:rPr>
          <w:rFonts w:ascii="Times New Roman" w:hAnsi="Times New Roman" w:cs="Times New Roman"/>
          <w:sz w:val="24"/>
          <w:szCs w:val="24"/>
        </w:rPr>
        <w:t>является доминантам и не подлежат</w:t>
      </w:r>
      <w:proofErr w:type="gramEnd"/>
      <w:r>
        <w:rPr>
          <w:rFonts w:ascii="Times New Roman" w:hAnsi="Times New Roman" w:cs="Times New Roman"/>
          <w:sz w:val="24"/>
          <w:szCs w:val="24"/>
        </w:rPr>
        <w:t xml:space="preserve"> контролю со стороны ФАС? Почему не любые действия доминанта являются злоупотреблением своим доминирующим положением?</w:t>
      </w:r>
    </w:p>
    <w:p w:rsidR="00173E1E" w:rsidRDefault="00173E1E" w:rsidP="000E5984">
      <w:pPr>
        <w:pStyle w:val="a4"/>
        <w:ind w:firstLine="708"/>
        <w:jc w:val="both"/>
        <w:rPr>
          <w:rFonts w:ascii="Times New Roman" w:hAnsi="Times New Roman" w:cs="Times New Roman"/>
          <w:sz w:val="24"/>
          <w:szCs w:val="24"/>
        </w:rPr>
      </w:pPr>
      <w:r>
        <w:rPr>
          <w:rFonts w:ascii="Times New Roman" w:hAnsi="Times New Roman" w:cs="Times New Roman"/>
          <w:sz w:val="24"/>
          <w:szCs w:val="24"/>
        </w:rPr>
        <w:t xml:space="preserve">Поскольку количество времени выступления ограничено, остановимся на общих моментах (без особенностей признания доминирующего положения для финансовых организаций, коллективного доминирования). Более полная информация </w:t>
      </w:r>
      <w:proofErr w:type="gramStart"/>
      <w:r>
        <w:rPr>
          <w:rFonts w:ascii="Times New Roman" w:hAnsi="Times New Roman" w:cs="Times New Roman"/>
          <w:sz w:val="24"/>
          <w:szCs w:val="24"/>
        </w:rPr>
        <w:t>бедует</w:t>
      </w:r>
      <w:proofErr w:type="gramEnd"/>
      <w:r>
        <w:rPr>
          <w:rFonts w:ascii="Times New Roman" w:hAnsi="Times New Roman" w:cs="Times New Roman"/>
          <w:sz w:val="24"/>
          <w:szCs w:val="24"/>
        </w:rPr>
        <w:t xml:space="preserve"> размещена в докладе на сайте Мурманского УФАС России.</w:t>
      </w:r>
    </w:p>
    <w:p w:rsidR="000E5984" w:rsidRDefault="000E5984" w:rsidP="00D75259">
      <w:pPr>
        <w:pStyle w:val="a4"/>
        <w:jc w:val="both"/>
        <w:rPr>
          <w:rFonts w:ascii="Times New Roman" w:hAnsi="Times New Roman" w:cs="Times New Roman"/>
          <w:sz w:val="24"/>
          <w:szCs w:val="24"/>
        </w:rPr>
      </w:pPr>
    </w:p>
    <w:p w:rsidR="007E0CEF" w:rsidRDefault="007E0CEF" w:rsidP="007E0CEF">
      <w:pPr>
        <w:pStyle w:val="a4"/>
        <w:ind w:firstLine="708"/>
        <w:jc w:val="both"/>
        <w:rPr>
          <w:rFonts w:ascii="Times New Roman" w:hAnsi="Times New Roman" w:cs="Times New Roman"/>
          <w:sz w:val="24"/>
          <w:szCs w:val="24"/>
        </w:rPr>
      </w:pPr>
      <w:r>
        <w:rPr>
          <w:rFonts w:ascii="Times New Roman" w:hAnsi="Times New Roman" w:cs="Times New Roman"/>
          <w:sz w:val="24"/>
          <w:szCs w:val="24"/>
        </w:rPr>
        <w:t xml:space="preserve">Критерии определения доминирующего положения установлены в статье 5 Закона о защите конкуренции и включают себя качественные и количественные </w:t>
      </w:r>
      <w:r w:rsidR="00EF66ED">
        <w:rPr>
          <w:rFonts w:ascii="Times New Roman" w:hAnsi="Times New Roman" w:cs="Times New Roman"/>
          <w:sz w:val="24"/>
          <w:szCs w:val="24"/>
        </w:rPr>
        <w:t>показатели доминирующего положения.</w:t>
      </w:r>
    </w:p>
    <w:p w:rsidR="00EF66ED" w:rsidRDefault="00EF66ED" w:rsidP="007E0CEF">
      <w:pPr>
        <w:pStyle w:val="a4"/>
        <w:ind w:firstLine="708"/>
        <w:jc w:val="both"/>
        <w:rPr>
          <w:rFonts w:ascii="Times New Roman" w:hAnsi="Times New Roman" w:cs="Times New Roman"/>
          <w:b/>
          <w:sz w:val="24"/>
          <w:szCs w:val="24"/>
        </w:rPr>
      </w:pPr>
      <w:r>
        <w:rPr>
          <w:rFonts w:ascii="Times New Roman" w:hAnsi="Times New Roman" w:cs="Times New Roman"/>
          <w:b/>
          <w:sz w:val="24"/>
          <w:szCs w:val="24"/>
        </w:rPr>
        <w:t>Качественные критерии</w:t>
      </w:r>
      <w:r w:rsidRPr="00EF66ED">
        <w:rPr>
          <w:rFonts w:ascii="Times New Roman" w:hAnsi="Times New Roman" w:cs="Times New Roman"/>
          <w:b/>
          <w:sz w:val="24"/>
          <w:szCs w:val="24"/>
        </w:rPr>
        <w:t>:</w:t>
      </w:r>
    </w:p>
    <w:p w:rsidR="00EF66ED" w:rsidRDefault="00EF66ED" w:rsidP="00C15393">
      <w:pPr>
        <w:pStyle w:val="a4"/>
        <w:ind w:firstLine="708"/>
        <w:jc w:val="both"/>
        <w:rPr>
          <w:rFonts w:ascii="Times New Roman" w:hAnsi="Times New Roman" w:cs="Times New Roman"/>
          <w:sz w:val="24"/>
          <w:szCs w:val="24"/>
        </w:rPr>
      </w:pPr>
      <w:r w:rsidRPr="00EF66ED">
        <w:rPr>
          <w:rFonts w:ascii="Times New Roman" w:hAnsi="Times New Roman" w:cs="Times New Roman"/>
          <w:sz w:val="24"/>
          <w:szCs w:val="24"/>
        </w:rPr>
        <w:t xml:space="preserve">1. </w:t>
      </w:r>
      <w:proofErr w:type="gramStart"/>
      <w:r w:rsidRPr="00EF66ED">
        <w:rPr>
          <w:rFonts w:ascii="Times New Roman" w:hAnsi="Times New Roman" w:cs="Times New Roman"/>
          <w:sz w:val="24"/>
          <w:szCs w:val="24"/>
        </w:rPr>
        <w:t>Доминирующим положением признается положение хозяйствующего субъекта (группы лиц) или нескольких хозяйствующих субъектов (групп лиц) на рынке определенного товара, дающее такому хозяйствующему субъекту (группе лиц) или таким хозяйствующим субъектам (группам лиц) возможность оказывать решающее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w:t>
      </w:r>
      <w:proofErr w:type="gramEnd"/>
      <w:r w:rsidRPr="00EF66ED">
        <w:rPr>
          <w:rFonts w:ascii="Times New Roman" w:hAnsi="Times New Roman" w:cs="Times New Roman"/>
          <w:sz w:val="24"/>
          <w:szCs w:val="24"/>
        </w:rPr>
        <w:t xml:space="preserve"> рынок другим хозяйствующим субъектам.</w:t>
      </w:r>
    </w:p>
    <w:p w:rsidR="00C15393" w:rsidRDefault="00C15393" w:rsidP="00C15393">
      <w:pPr>
        <w:pStyle w:val="a4"/>
        <w:ind w:firstLine="708"/>
        <w:jc w:val="both"/>
        <w:rPr>
          <w:rFonts w:ascii="Times New Roman" w:hAnsi="Times New Roman" w:cs="Times New Roman"/>
          <w:sz w:val="24"/>
          <w:szCs w:val="24"/>
        </w:rPr>
      </w:pPr>
      <w:r>
        <w:rPr>
          <w:rFonts w:ascii="Times New Roman" w:hAnsi="Times New Roman" w:cs="Times New Roman"/>
          <w:sz w:val="24"/>
          <w:szCs w:val="24"/>
        </w:rPr>
        <w:t xml:space="preserve">То есть, доминирующее положение </w:t>
      </w:r>
      <w:r w:rsidR="00D75259">
        <w:rPr>
          <w:rFonts w:ascii="Times New Roman" w:hAnsi="Times New Roman" w:cs="Times New Roman"/>
          <w:sz w:val="24"/>
          <w:szCs w:val="24"/>
        </w:rPr>
        <w:t>возможно</w:t>
      </w:r>
      <w:r>
        <w:rPr>
          <w:rFonts w:ascii="Times New Roman" w:hAnsi="Times New Roman" w:cs="Times New Roman"/>
          <w:sz w:val="24"/>
          <w:szCs w:val="24"/>
        </w:rPr>
        <w:t xml:space="preserve"> тогда, когда у хозяйствующего субъекта есть </w:t>
      </w:r>
      <w:r w:rsidR="00D75259">
        <w:rPr>
          <w:rFonts w:ascii="Times New Roman" w:hAnsi="Times New Roman" w:cs="Times New Roman"/>
          <w:sz w:val="24"/>
          <w:szCs w:val="24"/>
        </w:rPr>
        <w:t>реальная власть</w:t>
      </w:r>
      <w:r>
        <w:rPr>
          <w:rFonts w:ascii="Times New Roman" w:hAnsi="Times New Roman" w:cs="Times New Roman"/>
          <w:sz w:val="24"/>
          <w:szCs w:val="24"/>
        </w:rPr>
        <w:t>:</w:t>
      </w:r>
    </w:p>
    <w:p w:rsidR="00C15393" w:rsidRDefault="00C15393" w:rsidP="00C15393">
      <w:pPr>
        <w:pStyle w:val="a4"/>
        <w:ind w:firstLine="708"/>
        <w:jc w:val="both"/>
        <w:rPr>
          <w:rFonts w:ascii="Times New Roman" w:hAnsi="Times New Roman" w:cs="Times New Roman"/>
          <w:sz w:val="24"/>
          <w:szCs w:val="24"/>
        </w:rPr>
      </w:pPr>
      <w:r>
        <w:rPr>
          <w:rFonts w:ascii="Times New Roman" w:hAnsi="Times New Roman" w:cs="Times New Roman"/>
          <w:sz w:val="24"/>
          <w:szCs w:val="24"/>
        </w:rPr>
        <w:t>- оказывать решающее влияние на общие условия обращения товара на соответствующем товарном рынке;</w:t>
      </w:r>
    </w:p>
    <w:p w:rsidR="00C15393" w:rsidRDefault="00C15393" w:rsidP="00C15393">
      <w:pPr>
        <w:pStyle w:val="a4"/>
        <w:ind w:firstLine="708"/>
        <w:jc w:val="both"/>
        <w:rPr>
          <w:rFonts w:ascii="Times New Roman" w:hAnsi="Times New Roman" w:cs="Times New Roman"/>
          <w:sz w:val="24"/>
          <w:szCs w:val="24"/>
        </w:rPr>
      </w:pPr>
      <w:r>
        <w:rPr>
          <w:rFonts w:ascii="Times New Roman" w:hAnsi="Times New Roman" w:cs="Times New Roman"/>
          <w:sz w:val="24"/>
          <w:szCs w:val="24"/>
        </w:rPr>
        <w:t>- устранять с определенного товарного рынка других хозяйствующих субъектов;</w:t>
      </w:r>
    </w:p>
    <w:p w:rsidR="00C15393" w:rsidRDefault="00C15393" w:rsidP="00C15393">
      <w:pPr>
        <w:pStyle w:val="a4"/>
        <w:ind w:firstLine="708"/>
        <w:jc w:val="both"/>
        <w:rPr>
          <w:rFonts w:ascii="Times New Roman" w:hAnsi="Times New Roman" w:cs="Times New Roman"/>
          <w:sz w:val="24"/>
          <w:szCs w:val="24"/>
        </w:rPr>
      </w:pPr>
      <w:r>
        <w:rPr>
          <w:rFonts w:ascii="Times New Roman" w:hAnsi="Times New Roman" w:cs="Times New Roman"/>
          <w:sz w:val="24"/>
          <w:szCs w:val="24"/>
        </w:rPr>
        <w:t>- затруднять доступ на определенный товарный рынок другим хозяйствующим субъектам.</w:t>
      </w:r>
    </w:p>
    <w:p w:rsidR="00C15393" w:rsidRDefault="00C15393" w:rsidP="00C15393">
      <w:pPr>
        <w:pStyle w:val="a4"/>
        <w:ind w:firstLine="708"/>
        <w:jc w:val="both"/>
        <w:rPr>
          <w:rFonts w:ascii="Times New Roman" w:hAnsi="Times New Roman" w:cs="Times New Roman"/>
          <w:sz w:val="24"/>
          <w:szCs w:val="24"/>
        </w:rPr>
      </w:pPr>
      <w:r>
        <w:rPr>
          <w:rFonts w:ascii="Times New Roman" w:hAnsi="Times New Roman" w:cs="Times New Roman"/>
          <w:sz w:val="24"/>
          <w:szCs w:val="24"/>
        </w:rPr>
        <w:t xml:space="preserve">2. </w:t>
      </w:r>
      <w:r w:rsidRPr="00C15393">
        <w:rPr>
          <w:rFonts w:ascii="Times New Roman" w:hAnsi="Times New Roman" w:cs="Times New Roman"/>
          <w:sz w:val="24"/>
          <w:szCs w:val="24"/>
        </w:rPr>
        <w:t>Доминирующим признается положение хозяйствующего субъекта - субъекта естественной монополии на товарном рынке, находящемся в состоянии естественной монополии.</w:t>
      </w:r>
    </w:p>
    <w:p w:rsidR="00C15393" w:rsidRPr="0089069D" w:rsidRDefault="00C15393" w:rsidP="00C15393">
      <w:pPr>
        <w:pStyle w:val="a4"/>
        <w:ind w:firstLine="708"/>
        <w:jc w:val="both"/>
        <w:rPr>
          <w:rFonts w:ascii="Times New Roman" w:hAnsi="Times New Roman" w:cs="Times New Roman"/>
          <w:i/>
        </w:rPr>
      </w:pPr>
      <w:r w:rsidRPr="0089069D">
        <w:rPr>
          <w:rFonts w:ascii="Times New Roman" w:hAnsi="Times New Roman" w:cs="Times New Roman"/>
          <w:i/>
        </w:rPr>
        <w:t xml:space="preserve">естественная монополия - состояние товарного рынка, при котором удовлетворение спроса на этом рынке эффективнее в отсутствие конкуренции в силу технологических особенностей производства (в связи с существенным понижением издержек производства на единицу товара по мере увеличения объема производства), а товары, производимые субъектами естественной </w:t>
      </w:r>
      <w:r w:rsidRPr="0089069D">
        <w:rPr>
          <w:rFonts w:ascii="Times New Roman" w:hAnsi="Times New Roman" w:cs="Times New Roman"/>
          <w:i/>
        </w:rPr>
        <w:lastRenderedPageBreak/>
        <w:t xml:space="preserve">монополии, не могут быть заменены в потреблении другими товарами, в </w:t>
      </w:r>
      <w:proofErr w:type="gramStart"/>
      <w:r w:rsidRPr="0089069D">
        <w:rPr>
          <w:rFonts w:ascii="Times New Roman" w:hAnsi="Times New Roman" w:cs="Times New Roman"/>
          <w:i/>
        </w:rPr>
        <w:t>связи</w:t>
      </w:r>
      <w:proofErr w:type="gramEnd"/>
      <w:r w:rsidRPr="0089069D">
        <w:rPr>
          <w:rFonts w:ascii="Times New Roman" w:hAnsi="Times New Roman" w:cs="Times New Roman"/>
          <w:i/>
        </w:rPr>
        <w:t xml:space="preserve"> с чем спрос на данном товарном рынке на товары, производимые субъектами естественных монополий, в меньшей степени зависит от изменения цены на этот товар, чем спрос на другие виды товаров (статья 3 Федерального закона от 17.08.1995 № 147-ФЗ (ред. от 29.07.2017) «О естественных монополиях»).</w:t>
      </w:r>
    </w:p>
    <w:p w:rsidR="00C15393" w:rsidRPr="0089069D" w:rsidRDefault="00C15393" w:rsidP="00C15393">
      <w:pPr>
        <w:pStyle w:val="a4"/>
        <w:ind w:firstLine="708"/>
        <w:jc w:val="both"/>
        <w:rPr>
          <w:rFonts w:ascii="Times New Roman" w:hAnsi="Times New Roman" w:cs="Times New Roman"/>
          <w:i/>
        </w:rPr>
      </w:pPr>
      <w:r w:rsidRPr="0089069D">
        <w:rPr>
          <w:rFonts w:ascii="Times New Roman" w:hAnsi="Times New Roman" w:cs="Times New Roman"/>
          <w:i/>
        </w:rPr>
        <w:t xml:space="preserve">Например, услуги в транспортных терминалах, портах, аэропортах; услуги общедоступной электросвязи и общедоступной почтовой связи; услуги по передаче электрической энергии; услуги по оперативно-диспетчерскому управлению в электроэнергетике; услуги по передаче тепловой энергии; услуги по использованию инфраструктуры внутренних водных путей; захоронение радиоактивных отходов; водоснабжение и водоотведение с использованием централизованной системы, систем коммунальной инфраструктуры; ледокольная проводка судов. </w:t>
      </w:r>
    </w:p>
    <w:p w:rsidR="00D75259" w:rsidRDefault="00D75259" w:rsidP="00C15393">
      <w:pPr>
        <w:pStyle w:val="a4"/>
        <w:ind w:firstLine="708"/>
        <w:jc w:val="both"/>
        <w:rPr>
          <w:rFonts w:ascii="Times New Roman" w:hAnsi="Times New Roman" w:cs="Times New Roman"/>
          <w:sz w:val="24"/>
          <w:szCs w:val="24"/>
        </w:rPr>
      </w:pPr>
      <w:r>
        <w:rPr>
          <w:rFonts w:ascii="Times New Roman" w:hAnsi="Times New Roman" w:cs="Times New Roman"/>
          <w:sz w:val="24"/>
          <w:szCs w:val="24"/>
        </w:rPr>
        <w:t xml:space="preserve">Иногда в </w:t>
      </w:r>
      <w:proofErr w:type="gramStart"/>
      <w:r>
        <w:rPr>
          <w:rFonts w:ascii="Times New Roman" w:hAnsi="Times New Roman" w:cs="Times New Roman"/>
          <w:sz w:val="24"/>
          <w:szCs w:val="24"/>
        </w:rPr>
        <w:t>Мурманское</w:t>
      </w:r>
      <w:proofErr w:type="gramEnd"/>
      <w:r>
        <w:rPr>
          <w:rFonts w:ascii="Times New Roman" w:hAnsi="Times New Roman" w:cs="Times New Roman"/>
          <w:sz w:val="24"/>
          <w:szCs w:val="24"/>
        </w:rPr>
        <w:t xml:space="preserve"> УФАС поступают жалобы на действия монополистов, к которым причисляют  ТСЖ или арендодателя коммерческих площадей в торговом центре. </w:t>
      </w:r>
    </w:p>
    <w:p w:rsidR="0089069D" w:rsidRPr="00D75259" w:rsidRDefault="0089069D" w:rsidP="00C15393">
      <w:pPr>
        <w:pStyle w:val="a4"/>
        <w:ind w:firstLine="708"/>
        <w:jc w:val="both"/>
        <w:rPr>
          <w:rFonts w:ascii="Times New Roman" w:hAnsi="Times New Roman" w:cs="Times New Roman"/>
          <w:sz w:val="24"/>
          <w:szCs w:val="24"/>
        </w:rPr>
      </w:pPr>
    </w:p>
    <w:p w:rsidR="007E0CEF" w:rsidRDefault="00E63E3B" w:rsidP="00EF66ED">
      <w:pPr>
        <w:pStyle w:val="a4"/>
        <w:jc w:val="both"/>
        <w:rPr>
          <w:rFonts w:ascii="Times New Roman" w:hAnsi="Times New Roman" w:cs="Times New Roman"/>
          <w:b/>
          <w:sz w:val="24"/>
          <w:szCs w:val="24"/>
        </w:rPr>
      </w:pPr>
      <w:r>
        <w:rPr>
          <w:rFonts w:ascii="Times New Roman" w:hAnsi="Times New Roman" w:cs="Times New Roman"/>
          <w:b/>
          <w:sz w:val="24"/>
          <w:szCs w:val="24"/>
        </w:rPr>
        <w:tab/>
        <w:t>Количественные критерии.</w:t>
      </w:r>
    </w:p>
    <w:p w:rsidR="00EF66ED" w:rsidRPr="00EF66ED" w:rsidRDefault="00EF66ED" w:rsidP="00EF66ED">
      <w:pPr>
        <w:pStyle w:val="a4"/>
        <w:jc w:val="both"/>
        <w:rPr>
          <w:rFonts w:ascii="Times New Roman" w:hAnsi="Times New Roman" w:cs="Times New Roman"/>
          <w:sz w:val="24"/>
          <w:szCs w:val="24"/>
        </w:rPr>
      </w:pPr>
      <w:r>
        <w:rPr>
          <w:rFonts w:ascii="Times New Roman" w:hAnsi="Times New Roman" w:cs="Times New Roman"/>
          <w:b/>
          <w:sz w:val="24"/>
          <w:szCs w:val="24"/>
        </w:rPr>
        <w:tab/>
      </w:r>
      <w:r w:rsidRPr="00EF66ED">
        <w:rPr>
          <w:rFonts w:ascii="Times New Roman" w:hAnsi="Times New Roman" w:cs="Times New Roman"/>
          <w:sz w:val="24"/>
          <w:szCs w:val="24"/>
        </w:rPr>
        <w:t>Доминирующим признается положение хозяйствующего субъекта (за исключением финансовой организации):</w:t>
      </w:r>
    </w:p>
    <w:p w:rsidR="00EF66ED" w:rsidRPr="00EF66ED" w:rsidRDefault="00EF66ED" w:rsidP="00EF66ED">
      <w:pPr>
        <w:pStyle w:val="a4"/>
        <w:ind w:firstLine="708"/>
        <w:jc w:val="both"/>
        <w:rPr>
          <w:rFonts w:ascii="Times New Roman" w:hAnsi="Times New Roman" w:cs="Times New Roman"/>
          <w:sz w:val="24"/>
          <w:szCs w:val="24"/>
        </w:rPr>
      </w:pPr>
      <w:r w:rsidRPr="00EF66ED">
        <w:rPr>
          <w:rFonts w:ascii="Times New Roman" w:hAnsi="Times New Roman" w:cs="Times New Roman"/>
          <w:sz w:val="24"/>
          <w:szCs w:val="24"/>
        </w:rPr>
        <w:t>1) доля которого на рынке определенного товара</w:t>
      </w:r>
      <w:r w:rsidR="00D75259">
        <w:rPr>
          <w:rFonts w:ascii="Times New Roman" w:hAnsi="Times New Roman" w:cs="Times New Roman"/>
          <w:sz w:val="24"/>
          <w:szCs w:val="24"/>
        </w:rPr>
        <w:t xml:space="preserve"> </w:t>
      </w:r>
      <w:r w:rsidRPr="00EF66ED">
        <w:rPr>
          <w:rFonts w:ascii="Times New Roman" w:hAnsi="Times New Roman" w:cs="Times New Roman"/>
          <w:b/>
          <w:sz w:val="24"/>
          <w:szCs w:val="24"/>
        </w:rPr>
        <w:t>превышает пятьдесят процентов</w:t>
      </w:r>
      <w:r>
        <w:rPr>
          <w:rFonts w:ascii="Times New Roman" w:hAnsi="Times New Roman" w:cs="Times New Roman"/>
          <w:sz w:val="24"/>
          <w:szCs w:val="24"/>
        </w:rPr>
        <w:t xml:space="preserve"> (</w:t>
      </w:r>
      <w:r w:rsidRPr="00EF66ED">
        <w:rPr>
          <w:rFonts w:ascii="Times New Roman" w:hAnsi="Times New Roman" w:cs="Times New Roman"/>
          <w:sz w:val="24"/>
          <w:szCs w:val="24"/>
        </w:rPr>
        <w:t>если не будет установлено, что, несмотря на превышение указанной величины, положение хозяйствующего субъекта на товарном</w:t>
      </w:r>
      <w:r w:rsidR="009A436A">
        <w:rPr>
          <w:rFonts w:ascii="Times New Roman" w:hAnsi="Times New Roman" w:cs="Times New Roman"/>
          <w:sz w:val="24"/>
          <w:szCs w:val="24"/>
        </w:rPr>
        <w:t xml:space="preserve"> рынке не является доминирующим, поскольку субъект не имеет возможности оказывать влияние на общие условия обращения товара на соответствующем товарном рынке </w:t>
      </w:r>
    </w:p>
    <w:p w:rsidR="009A436A" w:rsidRPr="009A436A" w:rsidRDefault="00EF66ED" w:rsidP="009A436A">
      <w:pPr>
        <w:pStyle w:val="a4"/>
        <w:ind w:firstLine="708"/>
        <w:jc w:val="both"/>
        <w:rPr>
          <w:rFonts w:ascii="Times New Roman" w:hAnsi="Times New Roman" w:cs="Times New Roman"/>
          <w:sz w:val="24"/>
          <w:szCs w:val="24"/>
        </w:rPr>
      </w:pPr>
      <w:proofErr w:type="gramStart"/>
      <w:r w:rsidRPr="00EF66ED">
        <w:rPr>
          <w:rFonts w:ascii="Times New Roman" w:hAnsi="Times New Roman" w:cs="Times New Roman"/>
          <w:sz w:val="24"/>
          <w:szCs w:val="24"/>
        </w:rPr>
        <w:t xml:space="preserve">2) </w:t>
      </w:r>
      <w:r w:rsidR="009A436A" w:rsidRPr="009A436A">
        <w:rPr>
          <w:rFonts w:ascii="Times New Roman" w:hAnsi="Times New Roman" w:cs="Times New Roman"/>
          <w:sz w:val="24"/>
          <w:szCs w:val="24"/>
        </w:rPr>
        <w:t xml:space="preserve">доля которого на рынке определенного товара </w:t>
      </w:r>
      <w:r w:rsidR="009A436A" w:rsidRPr="007F1887">
        <w:rPr>
          <w:rFonts w:ascii="Times New Roman" w:hAnsi="Times New Roman" w:cs="Times New Roman"/>
          <w:b/>
          <w:sz w:val="24"/>
          <w:szCs w:val="24"/>
        </w:rPr>
        <w:t>п</w:t>
      </w:r>
      <w:r w:rsidR="00225895" w:rsidRPr="007F1887">
        <w:rPr>
          <w:rFonts w:ascii="Times New Roman" w:hAnsi="Times New Roman" w:cs="Times New Roman"/>
          <w:b/>
          <w:sz w:val="24"/>
          <w:szCs w:val="24"/>
        </w:rPr>
        <w:t>ревышает 35%, но менее чем 50%.</w:t>
      </w:r>
      <w:r w:rsidR="009A436A" w:rsidRPr="009A436A">
        <w:rPr>
          <w:rFonts w:ascii="Times New Roman" w:hAnsi="Times New Roman" w:cs="Times New Roman"/>
          <w:sz w:val="24"/>
          <w:szCs w:val="24"/>
        </w:rPr>
        <w:t xml:space="preserve"> </w:t>
      </w:r>
      <w:r w:rsidR="00D75259">
        <w:rPr>
          <w:rFonts w:ascii="Times New Roman" w:hAnsi="Times New Roman" w:cs="Times New Roman"/>
          <w:sz w:val="24"/>
          <w:szCs w:val="24"/>
        </w:rPr>
        <w:t>В этом случае антимонопольный орган устанавливает наличие</w:t>
      </w:r>
      <w:r w:rsidR="009A436A" w:rsidRPr="009A436A">
        <w:rPr>
          <w:rFonts w:ascii="Times New Roman" w:hAnsi="Times New Roman" w:cs="Times New Roman"/>
          <w:sz w:val="24"/>
          <w:szCs w:val="24"/>
        </w:rPr>
        <w:t xml:space="preserve"> у хозяйствующего субъекта возможности оказывать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w:t>
      </w:r>
      <w:proofErr w:type="gramEnd"/>
    </w:p>
    <w:p w:rsidR="009A436A" w:rsidRPr="009A436A" w:rsidRDefault="009A436A" w:rsidP="009A436A">
      <w:pPr>
        <w:pStyle w:val="a4"/>
        <w:ind w:firstLine="708"/>
        <w:jc w:val="both"/>
        <w:rPr>
          <w:rFonts w:ascii="Times New Roman" w:hAnsi="Times New Roman" w:cs="Times New Roman"/>
          <w:sz w:val="24"/>
          <w:szCs w:val="24"/>
        </w:rPr>
      </w:pPr>
      <w:r w:rsidRPr="009A436A">
        <w:rPr>
          <w:rFonts w:ascii="Times New Roman" w:hAnsi="Times New Roman" w:cs="Times New Roman"/>
          <w:sz w:val="24"/>
          <w:szCs w:val="24"/>
        </w:rPr>
        <w:t>В случае</w:t>
      </w:r>
      <w:proofErr w:type="gramStart"/>
      <w:r w:rsidRPr="009A436A">
        <w:rPr>
          <w:rFonts w:ascii="Times New Roman" w:hAnsi="Times New Roman" w:cs="Times New Roman"/>
          <w:sz w:val="24"/>
          <w:szCs w:val="24"/>
        </w:rPr>
        <w:t>,</w:t>
      </w:r>
      <w:proofErr w:type="gramEnd"/>
      <w:r w:rsidRPr="009A436A">
        <w:rPr>
          <w:rFonts w:ascii="Times New Roman" w:hAnsi="Times New Roman" w:cs="Times New Roman"/>
          <w:sz w:val="24"/>
          <w:szCs w:val="24"/>
        </w:rPr>
        <w:t xml:space="preserve"> если доля хозяйствующего субъекта на рынке определенного товара превышает 35%, но менее чем 50%, процесс установления доминирующего положения такого хозяйствующего субъекта включает:</w:t>
      </w:r>
    </w:p>
    <w:p w:rsidR="009A436A" w:rsidRPr="009A436A" w:rsidRDefault="009A436A" w:rsidP="009A436A">
      <w:pPr>
        <w:pStyle w:val="a4"/>
        <w:ind w:firstLine="708"/>
        <w:jc w:val="both"/>
        <w:rPr>
          <w:rFonts w:ascii="Times New Roman" w:hAnsi="Times New Roman" w:cs="Times New Roman"/>
          <w:sz w:val="24"/>
          <w:szCs w:val="24"/>
        </w:rPr>
      </w:pPr>
      <w:r w:rsidRPr="009A436A">
        <w:rPr>
          <w:rFonts w:ascii="Times New Roman" w:hAnsi="Times New Roman" w:cs="Times New Roman"/>
          <w:sz w:val="24"/>
          <w:szCs w:val="24"/>
        </w:rPr>
        <w:t>а) оценку динамики доли хозяйствующего субъекта на товарном рынке, которая должна быть неизменной или подвержена малозначительным изменениям;</w:t>
      </w:r>
    </w:p>
    <w:p w:rsidR="009A436A" w:rsidRPr="009A436A" w:rsidRDefault="009A436A" w:rsidP="009A436A">
      <w:pPr>
        <w:pStyle w:val="a4"/>
        <w:ind w:firstLine="708"/>
        <w:jc w:val="both"/>
        <w:rPr>
          <w:rFonts w:ascii="Times New Roman" w:hAnsi="Times New Roman" w:cs="Times New Roman"/>
          <w:sz w:val="24"/>
          <w:szCs w:val="24"/>
        </w:rPr>
      </w:pPr>
      <w:r w:rsidRPr="009A436A">
        <w:rPr>
          <w:rFonts w:ascii="Times New Roman" w:hAnsi="Times New Roman" w:cs="Times New Roman"/>
          <w:sz w:val="24"/>
          <w:szCs w:val="24"/>
        </w:rPr>
        <w:t>б) оценку относительного размера долей на товарном рынке, принадлежащих конкурентам;</w:t>
      </w:r>
    </w:p>
    <w:p w:rsidR="009A436A" w:rsidRDefault="009A436A" w:rsidP="009A436A">
      <w:pPr>
        <w:pStyle w:val="a4"/>
        <w:ind w:firstLine="708"/>
        <w:jc w:val="both"/>
        <w:rPr>
          <w:rFonts w:ascii="Times New Roman" w:hAnsi="Times New Roman" w:cs="Times New Roman"/>
          <w:sz w:val="24"/>
          <w:szCs w:val="24"/>
        </w:rPr>
      </w:pPr>
      <w:r w:rsidRPr="009A436A">
        <w:rPr>
          <w:rFonts w:ascii="Times New Roman" w:hAnsi="Times New Roman" w:cs="Times New Roman"/>
          <w:sz w:val="24"/>
          <w:szCs w:val="24"/>
        </w:rPr>
        <w:t>в) оценку возможности доступа на товарный рынок новых конкурентов.</w:t>
      </w:r>
    </w:p>
    <w:p w:rsidR="009A436A" w:rsidRDefault="009A436A" w:rsidP="00EF66ED">
      <w:pPr>
        <w:pStyle w:val="a4"/>
        <w:ind w:firstLine="708"/>
        <w:jc w:val="both"/>
        <w:rPr>
          <w:rFonts w:ascii="Times New Roman" w:hAnsi="Times New Roman" w:cs="Times New Roman"/>
          <w:sz w:val="24"/>
          <w:szCs w:val="24"/>
        </w:rPr>
      </w:pPr>
    </w:p>
    <w:p w:rsidR="007F1887" w:rsidRPr="007F1887" w:rsidRDefault="007F1887" w:rsidP="007F1887">
      <w:pPr>
        <w:pStyle w:val="a4"/>
        <w:ind w:firstLine="708"/>
        <w:jc w:val="both"/>
        <w:rPr>
          <w:rFonts w:ascii="Times New Roman" w:hAnsi="Times New Roman" w:cs="Times New Roman"/>
          <w:sz w:val="24"/>
          <w:szCs w:val="24"/>
        </w:rPr>
      </w:pPr>
      <w:r w:rsidRPr="007F1887">
        <w:rPr>
          <w:rFonts w:ascii="Times New Roman" w:hAnsi="Times New Roman" w:cs="Times New Roman"/>
          <w:sz w:val="24"/>
          <w:szCs w:val="24"/>
        </w:rPr>
        <w:t>Существуют также специальные правила определения доминирующего положения хозяйствующего субъекта в зависимости от специфики рынка.</w:t>
      </w:r>
    </w:p>
    <w:p w:rsidR="007F1887" w:rsidRPr="007F1887" w:rsidRDefault="007F1887" w:rsidP="007F1887">
      <w:pPr>
        <w:pStyle w:val="a4"/>
        <w:ind w:firstLine="708"/>
        <w:jc w:val="both"/>
        <w:rPr>
          <w:rFonts w:ascii="Times New Roman" w:hAnsi="Times New Roman" w:cs="Times New Roman"/>
          <w:sz w:val="24"/>
          <w:szCs w:val="24"/>
        </w:rPr>
      </w:pPr>
      <w:r w:rsidRPr="007F1887">
        <w:rPr>
          <w:rFonts w:ascii="Times New Roman" w:hAnsi="Times New Roman" w:cs="Times New Roman"/>
          <w:sz w:val="24"/>
          <w:szCs w:val="24"/>
        </w:rPr>
        <w:t>Особенности признания хозяйствующего субъекта доминирующим установлены также федеральными законами (Кодекс внутреннего водного транспорта Российской Федерации, Ф</w:t>
      </w:r>
      <w:r>
        <w:rPr>
          <w:rFonts w:ascii="Times New Roman" w:hAnsi="Times New Roman" w:cs="Times New Roman"/>
          <w:sz w:val="24"/>
          <w:szCs w:val="24"/>
        </w:rPr>
        <w:t>едеральный закон от 26.03.2003 № 35-ФЗ «Об электроэнергетике»</w:t>
      </w:r>
      <w:r w:rsidRPr="007F1887">
        <w:rPr>
          <w:rFonts w:ascii="Times New Roman" w:hAnsi="Times New Roman" w:cs="Times New Roman"/>
          <w:sz w:val="24"/>
          <w:szCs w:val="24"/>
        </w:rPr>
        <w:t>).</w:t>
      </w:r>
    </w:p>
    <w:p w:rsidR="009A436A" w:rsidRDefault="007F1887" w:rsidP="007F1887">
      <w:pPr>
        <w:pStyle w:val="a4"/>
        <w:ind w:firstLine="708"/>
        <w:jc w:val="both"/>
        <w:rPr>
          <w:rFonts w:ascii="Times New Roman" w:hAnsi="Times New Roman" w:cs="Times New Roman"/>
          <w:sz w:val="24"/>
          <w:szCs w:val="24"/>
        </w:rPr>
      </w:pPr>
      <w:r w:rsidRPr="007F1887">
        <w:rPr>
          <w:rFonts w:ascii="Times New Roman" w:hAnsi="Times New Roman" w:cs="Times New Roman"/>
          <w:sz w:val="24"/>
          <w:szCs w:val="24"/>
        </w:rPr>
        <w:t>В отношении финансовых организаций применяются критерии доминирования, определенные постановлением Правительства Росс</w:t>
      </w:r>
      <w:r>
        <w:rPr>
          <w:rFonts w:ascii="Times New Roman" w:hAnsi="Times New Roman" w:cs="Times New Roman"/>
          <w:sz w:val="24"/>
          <w:szCs w:val="24"/>
        </w:rPr>
        <w:t>ийской Федерации от 09.06.2007 № 359 «</w:t>
      </w:r>
      <w:r w:rsidRPr="007F1887">
        <w:rPr>
          <w:rFonts w:ascii="Times New Roman" w:hAnsi="Times New Roman" w:cs="Times New Roman"/>
          <w:sz w:val="24"/>
          <w:szCs w:val="24"/>
        </w:rPr>
        <w:t>Об утверждении условий признания доминирующим положения финансовой организации (за исключением кредитной организации) и правил установления доминирующего положения финансовой организации (за иск</w:t>
      </w:r>
      <w:r>
        <w:rPr>
          <w:rFonts w:ascii="Times New Roman" w:hAnsi="Times New Roman" w:cs="Times New Roman"/>
          <w:sz w:val="24"/>
          <w:szCs w:val="24"/>
        </w:rPr>
        <w:t>лючением кредитной организации)»</w:t>
      </w:r>
      <w:r w:rsidRPr="007F1887">
        <w:rPr>
          <w:rFonts w:ascii="Times New Roman" w:hAnsi="Times New Roman" w:cs="Times New Roman"/>
          <w:sz w:val="24"/>
          <w:szCs w:val="24"/>
        </w:rPr>
        <w:t xml:space="preserve"> и постановлением Правительства Российской Федерации от 26</w:t>
      </w:r>
      <w:r>
        <w:rPr>
          <w:rFonts w:ascii="Times New Roman" w:hAnsi="Times New Roman" w:cs="Times New Roman"/>
          <w:sz w:val="24"/>
          <w:szCs w:val="24"/>
        </w:rPr>
        <w:t>.06.2007 № 409 «</w:t>
      </w:r>
      <w:r w:rsidRPr="007F1887">
        <w:rPr>
          <w:rFonts w:ascii="Times New Roman" w:hAnsi="Times New Roman" w:cs="Times New Roman"/>
          <w:sz w:val="24"/>
          <w:szCs w:val="24"/>
        </w:rPr>
        <w:t>Об утверждении условий признания доминирующим положения кредитной организации и правил установления доминирующего п</w:t>
      </w:r>
      <w:r>
        <w:rPr>
          <w:rFonts w:ascii="Times New Roman" w:hAnsi="Times New Roman" w:cs="Times New Roman"/>
          <w:sz w:val="24"/>
          <w:szCs w:val="24"/>
        </w:rPr>
        <w:t>оложения кредитной организации».</w:t>
      </w:r>
    </w:p>
    <w:p w:rsidR="007F1887" w:rsidRDefault="007F1887" w:rsidP="007F1887">
      <w:pPr>
        <w:pStyle w:val="a4"/>
        <w:ind w:firstLine="708"/>
        <w:jc w:val="both"/>
        <w:rPr>
          <w:rFonts w:ascii="Times New Roman" w:hAnsi="Times New Roman" w:cs="Times New Roman"/>
          <w:sz w:val="24"/>
          <w:szCs w:val="24"/>
        </w:rPr>
      </w:pPr>
    </w:p>
    <w:p w:rsidR="009A436A" w:rsidRDefault="007F1887" w:rsidP="00EF66ED">
      <w:pPr>
        <w:pStyle w:val="a4"/>
        <w:ind w:firstLine="708"/>
        <w:jc w:val="both"/>
        <w:rPr>
          <w:rFonts w:ascii="Times New Roman" w:hAnsi="Times New Roman" w:cs="Times New Roman"/>
          <w:sz w:val="24"/>
          <w:szCs w:val="24"/>
        </w:rPr>
      </w:pPr>
      <w:r>
        <w:rPr>
          <w:rFonts w:ascii="Times New Roman" w:hAnsi="Times New Roman" w:cs="Times New Roman"/>
          <w:sz w:val="24"/>
          <w:szCs w:val="24"/>
        </w:rPr>
        <w:t xml:space="preserve">Условия признания </w:t>
      </w:r>
      <w:r w:rsidRPr="00882D1D">
        <w:rPr>
          <w:rFonts w:ascii="Times New Roman" w:hAnsi="Times New Roman" w:cs="Times New Roman"/>
          <w:b/>
          <w:sz w:val="24"/>
          <w:szCs w:val="24"/>
        </w:rPr>
        <w:t>коллективного доминирования</w:t>
      </w:r>
      <w:r>
        <w:rPr>
          <w:rFonts w:ascii="Times New Roman" w:hAnsi="Times New Roman" w:cs="Times New Roman"/>
          <w:sz w:val="24"/>
          <w:szCs w:val="24"/>
        </w:rPr>
        <w:t xml:space="preserve"> перечислены в части 3 статьи 5 Закона о защите конкуренции.</w:t>
      </w:r>
    </w:p>
    <w:p w:rsidR="007F1887" w:rsidRPr="007F1887" w:rsidRDefault="007F1887" w:rsidP="007F1887">
      <w:pPr>
        <w:pStyle w:val="a4"/>
        <w:ind w:firstLine="708"/>
        <w:jc w:val="both"/>
        <w:rPr>
          <w:rFonts w:ascii="Times New Roman" w:hAnsi="Times New Roman" w:cs="Times New Roman"/>
          <w:sz w:val="24"/>
          <w:szCs w:val="24"/>
        </w:rPr>
      </w:pPr>
      <w:r w:rsidRPr="007F1887">
        <w:rPr>
          <w:rFonts w:ascii="Times New Roman" w:hAnsi="Times New Roman" w:cs="Times New Roman"/>
          <w:sz w:val="24"/>
          <w:szCs w:val="24"/>
        </w:rPr>
        <w:lastRenderedPageBreak/>
        <w:t>Доминирующим признается положение каждого хозяйствующего субъекта из нескольких хозяйствующих субъектов (за исключением финансовой организации), применительно к которому выполняются в совокупности следующие условия:</w:t>
      </w:r>
    </w:p>
    <w:p w:rsidR="007F1887" w:rsidRPr="007F1887" w:rsidRDefault="007F1887" w:rsidP="007F1887">
      <w:pPr>
        <w:pStyle w:val="a4"/>
        <w:ind w:firstLine="708"/>
        <w:jc w:val="both"/>
        <w:rPr>
          <w:rFonts w:ascii="Times New Roman" w:hAnsi="Times New Roman" w:cs="Times New Roman"/>
          <w:sz w:val="24"/>
          <w:szCs w:val="24"/>
        </w:rPr>
      </w:pPr>
      <w:r w:rsidRPr="007F1887">
        <w:rPr>
          <w:rFonts w:ascii="Times New Roman" w:hAnsi="Times New Roman" w:cs="Times New Roman"/>
          <w:sz w:val="24"/>
          <w:szCs w:val="24"/>
        </w:rPr>
        <w:t xml:space="preserve">1) совокупная доля не более чем трех хозяйствующих субъектов, доля каждого из которых больше долей других хозяйствующих субъектов на соответствующем товарном рынке, превышает пятьдесят процентов, или совокупная доля не более чем пяти хозяйствующих субъектов, доля каждого из которых больше долей других хозяйствующих субъектов на соответствующем товарном рынке, превышает семьдесят процентов (настоящее положение не применяется, если </w:t>
      </w:r>
      <w:proofErr w:type="gramStart"/>
      <w:r w:rsidRPr="007F1887">
        <w:rPr>
          <w:rFonts w:ascii="Times New Roman" w:hAnsi="Times New Roman" w:cs="Times New Roman"/>
          <w:sz w:val="24"/>
          <w:szCs w:val="24"/>
        </w:rPr>
        <w:t>доля</w:t>
      </w:r>
      <w:proofErr w:type="gramEnd"/>
      <w:r w:rsidRPr="007F1887">
        <w:rPr>
          <w:rFonts w:ascii="Times New Roman" w:hAnsi="Times New Roman" w:cs="Times New Roman"/>
          <w:sz w:val="24"/>
          <w:szCs w:val="24"/>
        </w:rPr>
        <w:t xml:space="preserve"> хотя бы одного из указанных хозяйствующих субъектов менее чем восемь процентов);</w:t>
      </w:r>
    </w:p>
    <w:p w:rsidR="007F1887" w:rsidRPr="007F1887" w:rsidRDefault="007F1887" w:rsidP="007F1887">
      <w:pPr>
        <w:pStyle w:val="a4"/>
        <w:ind w:firstLine="708"/>
        <w:jc w:val="both"/>
        <w:rPr>
          <w:rFonts w:ascii="Times New Roman" w:hAnsi="Times New Roman" w:cs="Times New Roman"/>
          <w:sz w:val="24"/>
          <w:szCs w:val="24"/>
        </w:rPr>
      </w:pPr>
      <w:r w:rsidRPr="007F1887">
        <w:rPr>
          <w:rFonts w:ascii="Times New Roman" w:hAnsi="Times New Roman" w:cs="Times New Roman"/>
          <w:sz w:val="24"/>
          <w:szCs w:val="24"/>
        </w:rPr>
        <w:t>2) в течение длительного периода (в течение не менее чем одного года или, если такой срок составляет менее чем один год, в течение срока существования соответствующего товарного рынка) относительные размеры долей хозяйствующих субъектов неизменны или подвержены малозначительным изменениям, а также доступ на соответствующий товарный рынок новых конкурентов затруднен;</w:t>
      </w:r>
    </w:p>
    <w:p w:rsidR="007F1887" w:rsidRDefault="007F1887" w:rsidP="007F1887">
      <w:pPr>
        <w:pStyle w:val="a4"/>
        <w:ind w:firstLine="708"/>
        <w:jc w:val="both"/>
        <w:rPr>
          <w:rFonts w:ascii="Times New Roman" w:hAnsi="Times New Roman" w:cs="Times New Roman"/>
          <w:sz w:val="24"/>
          <w:szCs w:val="24"/>
        </w:rPr>
      </w:pPr>
      <w:proofErr w:type="gramStart"/>
      <w:r w:rsidRPr="007F1887">
        <w:rPr>
          <w:rFonts w:ascii="Times New Roman" w:hAnsi="Times New Roman" w:cs="Times New Roman"/>
          <w:sz w:val="24"/>
          <w:szCs w:val="24"/>
        </w:rPr>
        <w:t>3) реализуемый или приобретаемый хозяйствующими субъектами товар не может быть заменен другим товаром при потреблении (в том числе при потреблении в производственных целях), рост цены товара не обусловливает соответствующее такому росту снижение спроса на этот товар, информация о цене, об условиях реализации или приобретения этого товара на соответствующем товарном рынке доступна неопределенному кругу лиц.</w:t>
      </w:r>
      <w:proofErr w:type="gramEnd"/>
    </w:p>
    <w:p w:rsidR="009A436A" w:rsidRDefault="009A436A" w:rsidP="00EF66ED">
      <w:pPr>
        <w:pStyle w:val="a4"/>
        <w:ind w:firstLine="708"/>
        <w:jc w:val="both"/>
        <w:rPr>
          <w:rFonts w:ascii="Times New Roman" w:hAnsi="Times New Roman" w:cs="Times New Roman"/>
          <w:sz w:val="24"/>
          <w:szCs w:val="24"/>
        </w:rPr>
      </w:pPr>
    </w:p>
    <w:p w:rsidR="007E0CEF" w:rsidRDefault="00882D1D" w:rsidP="00882D1D">
      <w:pPr>
        <w:pStyle w:val="a4"/>
        <w:ind w:firstLine="708"/>
        <w:jc w:val="both"/>
        <w:rPr>
          <w:rFonts w:ascii="Times New Roman" w:hAnsi="Times New Roman" w:cs="Times New Roman"/>
          <w:b/>
          <w:sz w:val="24"/>
          <w:szCs w:val="24"/>
        </w:rPr>
      </w:pPr>
      <w:r>
        <w:rPr>
          <w:rFonts w:ascii="Times New Roman" w:hAnsi="Times New Roman" w:cs="Times New Roman"/>
          <w:b/>
          <w:sz w:val="24"/>
          <w:szCs w:val="24"/>
        </w:rPr>
        <w:t>1.1. Иммунитеты в отношении установления фактов н</w:t>
      </w:r>
      <w:r w:rsidR="00E63E3B">
        <w:rPr>
          <w:rFonts w:ascii="Times New Roman" w:hAnsi="Times New Roman" w:cs="Times New Roman"/>
          <w:b/>
          <w:sz w:val="24"/>
          <w:szCs w:val="24"/>
        </w:rPr>
        <w:t xml:space="preserve">аличия доминирующего положения. </w:t>
      </w:r>
    </w:p>
    <w:p w:rsidR="00882D1D" w:rsidRDefault="00882D1D" w:rsidP="00173E1E">
      <w:pPr>
        <w:autoSpaceDE w:val="0"/>
        <w:autoSpaceDN w:val="0"/>
        <w:adjustRightInd w:val="0"/>
        <w:spacing w:after="0" w:line="240" w:lineRule="auto"/>
        <w:ind w:firstLine="709"/>
        <w:jc w:val="both"/>
        <w:rPr>
          <w:rFonts w:ascii="Times New Roman" w:hAnsi="Times New Roman" w:cs="Times New Roman"/>
          <w:bCs/>
          <w:sz w:val="24"/>
          <w:szCs w:val="24"/>
        </w:rPr>
      </w:pPr>
      <w:r w:rsidRPr="00882D1D">
        <w:rPr>
          <w:rFonts w:ascii="Times New Roman" w:hAnsi="Times New Roman" w:cs="Times New Roman"/>
          <w:bCs/>
          <w:sz w:val="24"/>
          <w:szCs w:val="24"/>
        </w:rPr>
        <w:t>При определении доминирующего положения хозяйствующего субъекта особое внимание следует обратить на установленные в антимонопольном законодательстве иммунитеты в отношении отдельных хозяйствующих субъектов, выручк</w:t>
      </w:r>
      <w:r>
        <w:rPr>
          <w:rFonts w:ascii="Times New Roman" w:hAnsi="Times New Roman" w:cs="Times New Roman"/>
          <w:bCs/>
          <w:sz w:val="24"/>
          <w:szCs w:val="24"/>
        </w:rPr>
        <w:t>а которых не превышает 400 миллионов рублей.</w:t>
      </w:r>
    </w:p>
    <w:p w:rsidR="00882D1D" w:rsidRDefault="00882D1D" w:rsidP="00173E1E">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882D1D">
        <w:rPr>
          <w:rFonts w:ascii="Times New Roman" w:hAnsi="Times New Roman" w:cs="Times New Roman"/>
          <w:bCs/>
          <w:color w:val="000000" w:themeColor="text1"/>
          <w:sz w:val="24"/>
          <w:szCs w:val="24"/>
        </w:rPr>
        <w:t xml:space="preserve">Федеральным </w:t>
      </w:r>
      <w:hyperlink r:id="rId6" w:history="1">
        <w:r w:rsidRPr="00882D1D">
          <w:rPr>
            <w:rFonts w:ascii="Times New Roman" w:hAnsi="Times New Roman" w:cs="Times New Roman"/>
            <w:bCs/>
            <w:color w:val="000000" w:themeColor="text1"/>
            <w:sz w:val="24"/>
            <w:szCs w:val="24"/>
          </w:rPr>
          <w:t>законом</w:t>
        </w:r>
      </w:hyperlink>
      <w:r>
        <w:rPr>
          <w:rFonts w:ascii="Times New Roman" w:hAnsi="Times New Roman" w:cs="Times New Roman"/>
          <w:bCs/>
          <w:color w:val="000000" w:themeColor="text1"/>
          <w:sz w:val="24"/>
          <w:szCs w:val="24"/>
        </w:rPr>
        <w:t xml:space="preserve"> от 03.07.2016 № 264-ФЗ «</w:t>
      </w:r>
      <w:r w:rsidRPr="00882D1D">
        <w:rPr>
          <w:rFonts w:ascii="Times New Roman" w:hAnsi="Times New Roman" w:cs="Times New Roman"/>
          <w:bCs/>
          <w:color w:val="000000" w:themeColor="text1"/>
          <w:sz w:val="24"/>
          <w:szCs w:val="24"/>
        </w:rPr>
        <w:t>О внесении</w:t>
      </w:r>
      <w:r>
        <w:rPr>
          <w:rFonts w:ascii="Times New Roman" w:hAnsi="Times New Roman" w:cs="Times New Roman"/>
          <w:bCs/>
          <w:color w:val="000000" w:themeColor="text1"/>
          <w:sz w:val="24"/>
          <w:szCs w:val="24"/>
        </w:rPr>
        <w:t xml:space="preserve"> изменений в Федеральный закон «О защите конкуренции»</w:t>
      </w:r>
      <w:r w:rsidRPr="00882D1D">
        <w:rPr>
          <w:rFonts w:ascii="Times New Roman" w:hAnsi="Times New Roman" w:cs="Times New Roman"/>
          <w:bCs/>
          <w:color w:val="000000" w:themeColor="text1"/>
          <w:sz w:val="24"/>
          <w:szCs w:val="24"/>
        </w:rPr>
        <w:t xml:space="preserve"> и отдельные законодател</w:t>
      </w:r>
      <w:r>
        <w:rPr>
          <w:rFonts w:ascii="Times New Roman" w:hAnsi="Times New Roman" w:cs="Times New Roman"/>
          <w:bCs/>
          <w:color w:val="000000" w:themeColor="text1"/>
          <w:sz w:val="24"/>
          <w:szCs w:val="24"/>
        </w:rPr>
        <w:t xml:space="preserve">ьные акты Российской Федерации» </w:t>
      </w:r>
      <w:r w:rsidR="00173E1E">
        <w:rPr>
          <w:rFonts w:ascii="Times New Roman" w:hAnsi="Times New Roman" w:cs="Times New Roman"/>
          <w:bCs/>
          <w:color w:val="000000" w:themeColor="text1"/>
          <w:sz w:val="24"/>
          <w:szCs w:val="24"/>
        </w:rPr>
        <w:t>(далее - Закон №</w:t>
      </w:r>
      <w:r w:rsidRPr="00882D1D">
        <w:rPr>
          <w:rFonts w:ascii="Times New Roman" w:hAnsi="Times New Roman" w:cs="Times New Roman"/>
          <w:bCs/>
          <w:color w:val="000000" w:themeColor="text1"/>
          <w:sz w:val="24"/>
          <w:szCs w:val="24"/>
        </w:rPr>
        <w:t xml:space="preserve"> 264-ФЗ) </w:t>
      </w:r>
      <w:r>
        <w:rPr>
          <w:rFonts w:ascii="Times New Roman" w:hAnsi="Times New Roman" w:cs="Times New Roman"/>
          <w:bCs/>
          <w:color w:val="000000" w:themeColor="text1"/>
          <w:sz w:val="24"/>
          <w:szCs w:val="24"/>
        </w:rPr>
        <w:t>введены</w:t>
      </w:r>
      <w:r w:rsidR="00173E1E">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 xml:space="preserve">иммунитеты </w:t>
      </w:r>
      <w:r w:rsidRPr="00882D1D">
        <w:rPr>
          <w:rFonts w:ascii="Times New Roman" w:hAnsi="Times New Roman" w:cs="Times New Roman"/>
          <w:bCs/>
          <w:color w:val="000000" w:themeColor="text1"/>
          <w:sz w:val="24"/>
          <w:szCs w:val="24"/>
        </w:rPr>
        <w:t xml:space="preserve">для определенных </w:t>
      </w:r>
      <w:hyperlink r:id="rId7" w:history="1">
        <w:r w:rsidRPr="00882D1D">
          <w:rPr>
            <w:rFonts w:ascii="Times New Roman" w:hAnsi="Times New Roman" w:cs="Times New Roman"/>
            <w:bCs/>
            <w:color w:val="000000" w:themeColor="text1"/>
            <w:sz w:val="24"/>
            <w:szCs w:val="24"/>
          </w:rPr>
          <w:t>Законом</w:t>
        </w:r>
      </w:hyperlink>
      <w:r>
        <w:rPr>
          <w:rFonts w:ascii="Times New Roman" w:hAnsi="Times New Roman" w:cs="Times New Roman"/>
          <w:bCs/>
          <w:color w:val="000000" w:themeColor="text1"/>
          <w:sz w:val="24"/>
          <w:szCs w:val="24"/>
        </w:rPr>
        <w:t xml:space="preserve"> №</w:t>
      </w:r>
      <w:r w:rsidRPr="00882D1D">
        <w:rPr>
          <w:rFonts w:ascii="Times New Roman" w:hAnsi="Times New Roman" w:cs="Times New Roman"/>
          <w:bCs/>
          <w:color w:val="000000" w:themeColor="text1"/>
          <w:sz w:val="24"/>
          <w:szCs w:val="24"/>
        </w:rPr>
        <w:t xml:space="preserve"> 264-ФЗ хозяйствующих субъектов в отношении установления в отношении них фактов наличия доминирующего положения и </w:t>
      </w:r>
      <w:proofErr w:type="gramStart"/>
      <w:r w:rsidRPr="00882D1D">
        <w:rPr>
          <w:rFonts w:ascii="Times New Roman" w:hAnsi="Times New Roman" w:cs="Times New Roman"/>
          <w:bCs/>
          <w:color w:val="000000" w:themeColor="text1"/>
          <w:sz w:val="24"/>
          <w:szCs w:val="24"/>
        </w:rPr>
        <w:t>заключения</w:t>
      </w:r>
      <w:proofErr w:type="gramEnd"/>
      <w:r w:rsidRPr="00882D1D">
        <w:rPr>
          <w:rFonts w:ascii="Times New Roman" w:hAnsi="Times New Roman" w:cs="Times New Roman"/>
          <w:bCs/>
          <w:color w:val="000000" w:themeColor="text1"/>
          <w:sz w:val="24"/>
          <w:szCs w:val="24"/>
        </w:rPr>
        <w:t xml:space="preserve"> отдельных </w:t>
      </w:r>
      <w:proofErr w:type="spellStart"/>
      <w:r w:rsidRPr="00882D1D">
        <w:rPr>
          <w:rFonts w:ascii="Times New Roman" w:hAnsi="Times New Roman" w:cs="Times New Roman"/>
          <w:bCs/>
          <w:color w:val="000000" w:themeColor="text1"/>
          <w:sz w:val="24"/>
          <w:szCs w:val="24"/>
        </w:rPr>
        <w:t>антиконкурентных</w:t>
      </w:r>
      <w:proofErr w:type="spellEnd"/>
      <w:r w:rsidRPr="00882D1D">
        <w:rPr>
          <w:rFonts w:ascii="Times New Roman" w:hAnsi="Times New Roman" w:cs="Times New Roman"/>
          <w:bCs/>
          <w:color w:val="000000" w:themeColor="text1"/>
          <w:sz w:val="24"/>
          <w:szCs w:val="24"/>
        </w:rPr>
        <w:t xml:space="preserve"> соглашений.</w:t>
      </w:r>
    </w:p>
    <w:p w:rsidR="00173E1E" w:rsidRDefault="00882D1D" w:rsidP="00173E1E">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proofErr w:type="gramStart"/>
      <w:r>
        <w:rPr>
          <w:rFonts w:ascii="Times New Roman" w:hAnsi="Times New Roman" w:cs="Times New Roman"/>
          <w:bCs/>
          <w:color w:val="000000" w:themeColor="text1"/>
          <w:sz w:val="24"/>
          <w:szCs w:val="24"/>
        </w:rPr>
        <w:t xml:space="preserve">Частью 2.1 статьи 5 Закона о защите конкуренции определено, что </w:t>
      </w:r>
      <w:r w:rsidRPr="00E63E3B">
        <w:rPr>
          <w:rFonts w:ascii="Times New Roman" w:hAnsi="Times New Roman" w:cs="Times New Roman"/>
          <w:b/>
          <w:bCs/>
          <w:color w:val="000000" w:themeColor="text1"/>
          <w:sz w:val="24"/>
          <w:szCs w:val="24"/>
        </w:rPr>
        <w:t>не может быть признано доминирующим положение хозяйствующего субъекта</w:t>
      </w:r>
      <w:r w:rsidRPr="00882D1D">
        <w:rPr>
          <w:rFonts w:ascii="Times New Roman" w:hAnsi="Times New Roman" w:cs="Times New Roman"/>
          <w:bCs/>
          <w:color w:val="000000" w:themeColor="text1"/>
          <w:sz w:val="24"/>
          <w:szCs w:val="24"/>
        </w:rPr>
        <w:t xml:space="preserve"> - </w:t>
      </w:r>
      <w:r w:rsidRPr="00E63E3B">
        <w:rPr>
          <w:rFonts w:ascii="Times New Roman" w:hAnsi="Times New Roman" w:cs="Times New Roman"/>
          <w:b/>
          <w:bCs/>
          <w:color w:val="000000" w:themeColor="text1"/>
          <w:sz w:val="24"/>
          <w:szCs w:val="24"/>
        </w:rPr>
        <w:t>юридического лица,</w:t>
      </w:r>
      <w:r w:rsidRPr="00882D1D">
        <w:rPr>
          <w:rFonts w:ascii="Times New Roman" w:hAnsi="Times New Roman" w:cs="Times New Roman"/>
          <w:bCs/>
          <w:color w:val="000000" w:themeColor="text1"/>
          <w:sz w:val="24"/>
          <w:szCs w:val="24"/>
        </w:rPr>
        <w:t xml:space="preserve"> учредителем (участником) которого являются одно физическое лицо (в том числе зарегистрированное в качестве индивидуального предпринимателя) или несколько физических лиц, если выручка от реализации товаров за последний календарный год такого хозяйствующего субъекта не превышает четыреста миллионов рублей</w:t>
      </w:r>
      <w:r w:rsidR="00173E1E">
        <w:rPr>
          <w:rFonts w:ascii="Times New Roman" w:hAnsi="Times New Roman" w:cs="Times New Roman"/>
          <w:bCs/>
          <w:color w:val="000000" w:themeColor="text1"/>
          <w:sz w:val="24"/>
          <w:szCs w:val="24"/>
        </w:rPr>
        <w:t>.</w:t>
      </w:r>
      <w:proofErr w:type="gramEnd"/>
    </w:p>
    <w:p w:rsidR="00173E1E" w:rsidRDefault="0011641B" w:rsidP="00173E1E">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Таким образом, д</w:t>
      </w:r>
      <w:r w:rsidR="00173E1E">
        <w:rPr>
          <w:rFonts w:ascii="Times New Roman" w:hAnsi="Times New Roman" w:cs="Times New Roman"/>
          <w:bCs/>
          <w:color w:val="000000" w:themeColor="text1"/>
          <w:sz w:val="24"/>
          <w:szCs w:val="24"/>
        </w:rPr>
        <w:t xml:space="preserve">ва условия: в учредителях </w:t>
      </w:r>
      <w:r>
        <w:rPr>
          <w:rFonts w:ascii="Times New Roman" w:hAnsi="Times New Roman" w:cs="Times New Roman"/>
          <w:bCs/>
          <w:color w:val="000000" w:themeColor="text1"/>
          <w:sz w:val="24"/>
          <w:szCs w:val="24"/>
        </w:rPr>
        <w:t xml:space="preserve">юридического лица </w:t>
      </w:r>
      <w:r w:rsidR="00173E1E">
        <w:rPr>
          <w:rFonts w:ascii="Times New Roman" w:hAnsi="Times New Roman" w:cs="Times New Roman"/>
          <w:bCs/>
          <w:color w:val="000000" w:themeColor="text1"/>
          <w:sz w:val="24"/>
          <w:szCs w:val="24"/>
        </w:rPr>
        <w:t xml:space="preserve">только </w:t>
      </w:r>
      <w:r>
        <w:rPr>
          <w:rFonts w:ascii="Times New Roman" w:hAnsi="Times New Roman" w:cs="Times New Roman"/>
          <w:bCs/>
          <w:color w:val="000000" w:themeColor="text1"/>
          <w:sz w:val="24"/>
          <w:szCs w:val="24"/>
        </w:rPr>
        <w:t>физическое лицо или несколько физических лиц</w:t>
      </w:r>
      <w:r w:rsidR="00173E1E">
        <w:rPr>
          <w:rFonts w:ascii="Times New Roman" w:hAnsi="Times New Roman" w:cs="Times New Roman"/>
          <w:bCs/>
          <w:color w:val="000000" w:themeColor="text1"/>
          <w:sz w:val="24"/>
          <w:szCs w:val="24"/>
        </w:rPr>
        <w:t xml:space="preserve"> (в том числе, индивидуальные предприниматели), выручка за последний год не более 400 миллионов рублей.</w:t>
      </w:r>
    </w:p>
    <w:p w:rsidR="00173E1E" w:rsidRDefault="00173E1E" w:rsidP="00173E1E">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Вместе с тем, иммунитеты не будут применяться к такому юридическому лицу, если оно:</w:t>
      </w:r>
    </w:p>
    <w:p w:rsidR="0011641B" w:rsidRDefault="00882D1D" w:rsidP="00173E1E">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882D1D">
        <w:rPr>
          <w:rFonts w:ascii="Times New Roman" w:hAnsi="Times New Roman" w:cs="Times New Roman"/>
          <w:bCs/>
          <w:color w:val="000000" w:themeColor="text1"/>
          <w:sz w:val="24"/>
          <w:szCs w:val="24"/>
        </w:rPr>
        <w:t xml:space="preserve">1) </w:t>
      </w:r>
      <w:r w:rsidR="00173E1E">
        <w:rPr>
          <w:rFonts w:ascii="Times New Roman" w:hAnsi="Times New Roman" w:cs="Times New Roman"/>
          <w:bCs/>
          <w:color w:val="000000" w:themeColor="text1"/>
          <w:sz w:val="24"/>
          <w:szCs w:val="24"/>
        </w:rPr>
        <w:t>входит</w:t>
      </w:r>
      <w:r w:rsidRPr="00882D1D">
        <w:rPr>
          <w:rFonts w:ascii="Times New Roman" w:hAnsi="Times New Roman" w:cs="Times New Roman"/>
          <w:bCs/>
          <w:color w:val="000000" w:themeColor="text1"/>
          <w:sz w:val="24"/>
          <w:szCs w:val="24"/>
        </w:rPr>
        <w:t xml:space="preserve"> в группу лиц с другим хозяйствующим субъектом или другими хозяйствующими субъектами по основаниям, предусмотренным частью 1 статьи 9 </w:t>
      </w:r>
      <w:r w:rsidR="00173E1E">
        <w:rPr>
          <w:rFonts w:ascii="Times New Roman" w:hAnsi="Times New Roman" w:cs="Times New Roman"/>
          <w:bCs/>
          <w:color w:val="000000" w:themeColor="text1"/>
          <w:sz w:val="24"/>
          <w:szCs w:val="24"/>
        </w:rPr>
        <w:t>Закона о защите конкуренции.</w:t>
      </w:r>
      <w:r w:rsidRPr="00882D1D">
        <w:rPr>
          <w:rFonts w:ascii="Times New Roman" w:hAnsi="Times New Roman" w:cs="Times New Roman"/>
          <w:bCs/>
          <w:color w:val="000000" w:themeColor="text1"/>
          <w:sz w:val="24"/>
          <w:szCs w:val="24"/>
        </w:rPr>
        <w:t xml:space="preserve"> </w:t>
      </w:r>
    </w:p>
    <w:p w:rsidR="0011641B" w:rsidRDefault="00882D1D" w:rsidP="00173E1E">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882D1D">
        <w:rPr>
          <w:rFonts w:ascii="Times New Roman" w:hAnsi="Times New Roman" w:cs="Times New Roman"/>
          <w:bCs/>
          <w:color w:val="000000" w:themeColor="text1"/>
          <w:sz w:val="24"/>
          <w:szCs w:val="24"/>
        </w:rPr>
        <w:t xml:space="preserve">Данное исключение не применяется </w:t>
      </w:r>
      <w:proofErr w:type="gramStart"/>
      <w:r w:rsidRPr="00882D1D">
        <w:rPr>
          <w:rFonts w:ascii="Times New Roman" w:hAnsi="Times New Roman" w:cs="Times New Roman"/>
          <w:bCs/>
          <w:color w:val="000000" w:themeColor="text1"/>
          <w:sz w:val="24"/>
          <w:szCs w:val="24"/>
        </w:rPr>
        <w:t>к</w:t>
      </w:r>
      <w:proofErr w:type="gramEnd"/>
      <w:r w:rsidR="0011641B">
        <w:rPr>
          <w:rFonts w:ascii="Times New Roman" w:hAnsi="Times New Roman" w:cs="Times New Roman"/>
          <w:bCs/>
          <w:color w:val="000000" w:themeColor="text1"/>
          <w:sz w:val="24"/>
          <w:szCs w:val="24"/>
        </w:rPr>
        <w:t>:</w:t>
      </w:r>
    </w:p>
    <w:p w:rsidR="0011641B" w:rsidRDefault="0011641B" w:rsidP="00173E1E">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00882D1D" w:rsidRPr="00882D1D">
        <w:rPr>
          <w:rFonts w:ascii="Times New Roman" w:hAnsi="Times New Roman" w:cs="Times New Roman"/>
          <w:bCs/>
          <w:color w:val="000000" w:themeColor="text1"/>
          <w:sz w:val="24"/>
          <w:szCs w:val="24"/>
        </w:rPr>
        <w:t xml:space="preserve"> хозяйствующим субъектам, входящим в группу лиц по основанию, предусмотренному пунктом 7 части 1 статьи 9 настоящего Федерального закона; </w:t>
      </w:r>
    </w:p>
    <w:p w:rsidR="0011641B" w:rsidRDefault="0011641B" w:rsidP="00173E1E">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00882D1D" w:rsidRPr="00882D1D">
        <w:rPr>
          <w:rFonts w:ascii="Times New Roman" w:hAnsi="Times New Roman" w:cs="Times New Roman"/>
          <w:bCs/>
          <w:color w:val="000000" w:themeColor="text1"/>
          <w:sz w:val="24"/>
          <w:szCs w:val="24"/>
        </w:rPr>
        <w:t xml:space="preserve">к хозяйствующим субъектам, входящим в группу лиц, участниками которых являются только лица, входящие в группу лиц по основанию, предусмотренному пунктом 7 части 1 статьи 9 настоящего Федерального закона; </w:t>
      </w:r>
    </w:p>
    <w:p w:rsidR="00882D1D" w:rsidRPr="00882D1D" w:rsidRDefault="0011641B" w:rsidP="00173E1E">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lastRenderedPageBreak/>
        <w:t xml:space="preserve">- </w:t>
      </w:r>
      <w:r w:rsidR="00882D1D" w:rsidRPr="00882D1D">
        <w:rPr>
          <w:rFonts w:ascii="Times New Roman" w:hAnsi="Times New Roman" w:cs="Times New Roman"/>
          <w:bCs/>
          <w:color w:val="000000" w:themeColor="text1"/>
          <w:sz w:val="24"/>
          <w:szCs w:val="24"/>
        </w:rPr>
        <w:t>к хозяйствующему субъекту, участником которого является индивидуальный предприниматель;</w:t>
      </w:r>
    </w:p>
    <w:p w:rsidR="00882D1D" w:rsidRPr="00882D1D" w:rsidRDefault="00882D1D" w:rsidP="00882D1D">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882D1D">
        <w:rPr>
          <w:rFonts w:ascii="Times New Roman" w:hAnsi="Times New Roman" w:cs="Times New Roman"/>
          <w:bCs/>
          <w:color w:val="000000" w:themeColor="text1"/>
          <w:sz w:val="24"/>
          <w:szCs w:val="24"/>
        </w:rPr>
        <w:t xml:space="preserve">2) </w:t>
      </w:r>
      <w:r w:rsidR="00F60215">
        <w:rPr>
          <w:rFonts w:ascii="Times New Roman" w:hAnsi="Times New Roman" w:cs="Times New Roman"/>
          <w:bCs/>
          <w:color w:val="000000" w:themeColor="text1"/>
          <w:sz w:val="24"/>
          <w:szCs w:val="24"/>
        </w:rPr>
        <w:t>является финансовой организацией</w:t>
      </w:r>
      <w:r w:rsidRPr="00882D1D">
        <w:rPr>
          <w:rFonts w:ascii="Times New Roman" w:hAnsi="Times New Roman" w:cs="Times New Roman"/>
          <w:bCs/>
          <w:color w:val="000000" w:themeColor="text1"/>
          <w:sz w:val="24"/>
          <w:szCs w:val="24"/>
        </w:rPr>
        <w:t>;</w:t>
      </w:r>
    </w:p>
    <w:p w:rsidR="00882D1D" w:rsidRPr="00882D1D" w:rsidRDefault="00882D1D" w:rsidP="00882D1D">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882D1D">
        <w:rPr>
          <w:rFonts w:ascii="Times New Roman" w:hAnsi="Times New Roman" w:cs="Times New Roman"/>
          <w:bCs/>
          <w:color w:val="000000" w:themeColor="text1"/>
          <w:sz w:val="24"/>
          <w:szCs w:val="24"/>
        </w:rPr>
        <w:t>3)</w:t>
      </w:r>
      <w:r w:rsidR="00F60215">
        <w:rPr>
          <w:rFonts w:ascii="Times New Roman" w:hAnsi="Times New Roman" w:cs="Times New Roman"/>
          <w:bCs/>
          <w:color w:val="000000" w:themeColor="text1"/>
          <w:sz w:val="24"/>
          <w:szCs w:val="24"/>
        </w:rPr>
        <w:t xml:space="preserve"> является субъектом</w:t>
      </w:r>
      <w:r w:rsidRPr="00882D1D">
        <w:rPr>
          <w:rFonts w:ascii="Times New Roman" w:hAnsi="Times New Roman" w:cs="Times New Roman"/>
          <w:bCs/>
          <w:color w:val="000000" w:themeColor="text1"/>
          <w:sz w:val="24"/>
          <w:szCs w:val="24"/>
        </w:rPr>
        <w:t xml:space="preserve"> естественной монополии на товарном рынке, находящемся в состоянии естественной монополии;</w:t>
      </w:r>
    </w:p>
    <w:p w:rsidR="00882D1D" w:rsidRPr="00882D1D" w:rsidRDefault="00F60215" w:rsidP="00882D1D">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4) хозяйствующий субъект, имеющий</w:t>
      </w:r>
      <w:r w:rsidR="00882D1D" w:rsidRPr="00882D1D">
        <w:rPr>
          <w:rFonts w:ascii="Times New Roman" w:hAnsi="Times New Roman" w:cs="Times New Roman"/>
          <w:bCs/>
          <w:color w:val="000000" w:themeColor="text1"/>
          <w:sz w:val="24"/>
          <w:szCs w:val="24"/>
        </w:rPr>
        <w:t xml:space="preserve"> в качестве учредителей или участников хозяйствующих субъектов - юридических лиц;</w:t>
      </w:r>
    </w:p>
    <w:p w:rsidR="00882D1D" w:rsidRPr="00882D1D" w:rsidRDefault="00F60215" w:rsidP="00882D1D">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5) хозяйственное общество</w:t>
      </w:r>
      <w:r w:rsidR="00882D1D" w:rsidRPr="00882D1D">
        <w:rPr>
          <w:rFonts w:ascii="Times New Roman" w:hAnsi="Times New Roman" w:cs="Times New Roman"/>
          <w:bCs/>
          <w:color w:val="000000" w:themeColor="text1"/>
          <w:sz w:val="24"/>
          <w:szCs w:val="24"/>
        </w:rPr>
        <w:t>, в уставном капитале которого имеется доля участия Российской Федерации, субъекта Российской Федерации, муниципального образования.</w:t>
      </w:r>
    </w:p>
    <w:p w:rsidR="00E63E3B" w:rsidRDefault="00E63E3B" w:rsidP="00882D1D">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p>
    <w:p w:rsidR="00D728DF" w:rsidRDefault="00E63E3B" w:rsidP="00882D1D">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proofErr w:type="gramStart"/>
      <w:r>
        <w:rPr>
          <w:rFonts w:ascii="Times New Roman" w:hAnsi="Times New Roman" w:cs="Times New Roman"/>
          <w:bCs/>
          <w:color w:val="000000" w:themeColor="text1"/>
          <w:sz w:val="24"/>
          <w:szCs w:val="24"/>
        </w:rPr>
        <w:t xml:space="preserve">В силу части 2.2 статьи 5 Закона о защите конкуренции, </w:t>
      </w:r>
      <w:r w:rsidRPr="00E63E3B">
        <w:rPr>
          <w:rFonts w:ascii="Times New Roman" w:hAnsi="Times New Roman" w:cs="Times New Roman"/>
          <w:b/>
          <w:bCs/>
          <w:color w:val="000000" w:themeColor="text1"/>
          <w:sz w:val="24"/>
          <w:szCs w:val="24"/>
        </w:rPr>
        <w:t>н</w:t>
      </w:r>
      <w:r w:rsidR="00882D1D" w:rsidRPr="00E63E3B">
        <w:rPr>
          <w:rFonts w:ascii="Times New Roman" w:hAnsi="Times New Roman" w:cs="Times New Roman"/>
          <w:b/>
          <w:bCs/>
          <w:color w:val="000000" w:themeColor="text1"/>
          <w:sz w:val="24"/>
          <w:szCs w:val="24"/>
        </w:rPr>
        <w:t xml:space="preserve">е может быть признано доминирующим положение хозяйствующего субъекта - индивидуального предпринимателя, </w:t>
      </w:r>
      <w:proofErr w:type="gramEnd"/>
      <w:r w:rsidR="00882D1D" w:rsidRPr="00882D1D">
        <w:rPr>
          <w:rFonts w:ascii="Times New Roman" w:hAnsi="Times New Roman" w:cs="Times New Roman"/>
          <w:bCs/>
          <w:color w:val="000000" w:themeColor="text1"/>
          <w:sz w:val="24"/>
          <w:szCs w:val="24"/>
        </w:rPr>
        <w:t>не входящего в группу лиц с другим хозяйствующим субъектом или другими хозяйствующими субъектами по основаниям, предусмотренным частью 1 статьи 9 настоящего Федерального закона</w:t>
      </w:r>
      <w:proofErr w:type="gramStart"/>
      <w:r w:rsidR="00882D1D" w:rsidRPr="00882D1D">
        <w:rPr>
          <w:rFonts w:ascii="Times New Roman" w:hAnsi="Times New Roman" w:cs="Times New Roman"/>
          <w:bCs/>
          <w:color w:val="000000" w:themeColor="text1"/>
          <w:sz w:val="24"/>
          <w:szCs w:val="24"/>
        </w:rPr>
        <w:t>, если выручка от реализации товаров такого хозяйствующего субъекта - индивидуального предпринимателя за последний календарный год не превыш</w:t>
      </w:r>
      <w:r w:rsidR="00BA1A0C">
        <w:rPr>
          <w:rFonts w:ascii="Times New Roman" w:hAnsi="Times New Roman" w:cs="Times New Roman"/>
          <w:bCs/>
          <w:color w:val="000000" w:themeColor="text1"/>
          <w:sz w:val="24"/>
          <w:szCs w:val="24"/>
        </w:rPr>
        <w:t>ает четыреста</w:t>
      </w:r>
      <w:proofErr w:type="gramEnd"/>
      <w:r w:rsidR="00BA1A0C">
        <w:rPr>
          <w:rFonts w:ascii="Times New Roman" w:hAnsi="Times New Roman" w:cs="Times New Roman"/>
          <w:bCs/>
          <w:color w:val="000000" w:themeColor="text1"/>
          <w:sz w:val="24"/>
          <w:szCs w:val="24"/>
        </w:rPr>
        <w:t xml:space="preserve"> миллионов рублей.</w:t>
      </w:r>
    </w:p>
    <w:p w:rsidR="00BA1A0C" w:rsidRDefault="00BA1A0C" w:rsidP="00882D1D">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ab/>
        <w:t xml:space="preserve">То есть, индивидуальный предприниматель не может быть признан </w:t>
      </w:r>
      <w:proofErr w:type="spellStart"/>
      <w:r>
        <w:rPr>
          <w:rFonts w:ascii="Times New Roman" w:hAnsi="Times New Roman" w:cs="Times New Roman"/>
          <w:bCs/>
          <w:color w:val="000000" w:themeColor="text1"/>
          <w:sz w:val="24"/>
          <w:szCs w:val="24"/>
        </w:rPr>
        <w:t>доминантом</w:t>
      </w:r>
      <w:proofErr w:type="spellEnd"/>
      <w:r>
        <w:rPr>
          <w:rFonts w:ascii="Times New Roman" w:hAnsi="Times New Roman" w:cs="Times New Roman"/>
          <w:bCs/>
          <w:color w:val="000000" w:themeColor="text1"/>
          <w:sz w:val="24"/>
          <w:szCs w:val="24"/>
        </w:rPr>
        <w:t xml:space="preserve">, если он не входит в группу лиц </w:t>
      </w:r>
      <w:proofErr w:type="gramStart"/>
      <w:r>
        <w:rPr>
          <w:rFonts w:ascii="Times New Roman" w:hAnsi="Times New Roman" w:cs="Times New Roman"/>
          <w:bCs/>
          <w:color w:val="000000" w:themeColor="text1"/>
          <w:sz w:val="24"/>
          <w:szCs w:val="24"/>
        </w:rPr>
        <w:t>с</w:t>
      </w:r>
      <w:proofErr w:type="gramEnd"/>
      <w:r>
        <w:rPr>
          <w:rFonts w:ascii="Times New Roman" w:hAnsi="Times New Roman" w:cs="Times New Roman"/>
          <w:bCs/>
          <w:color w:val="000000" w:themeColor="text1"/>
          <w:sz w:val="24"/>
          <w:szCs w:val="24"/>
        </w:rPr>
        <w:t xml:space="preserve"> </w:t>
      </w:r>
      <w:proofErr w:type="gramStart"/>
      <w:r>
        <w:rPr>
          <w:rFonts w:ascii="Times New Roman" w:hAnsi="Times New Roman" w:cs="Times New Roman"/>
          <w:bCs/>
          <w:color w:val="000000" w:themeColor="text1"/>
          <w:sz w:val="24"/>
          <w:szCs w:val="24"/>
        </w:rPr>
        <w:t>другим</w:t>
      </w:r>
      <w:proofErr w:type="gramEnd"/>
      <w:r>
        <w:rPr>
          <w:rFonts w:ascii="Times New Roman" w:hAnsi="Times New Roman" w:cs="Times New Roman"/>
          <w:bCs/>
          <w:color w:val="000000" w:themeColor="text1"/>
          <w:sz w:val="24"/>
          <w:szCs w:val="24"/>
        </w:rPr>
        <w:t xml:space="preserve"> (другими) хозяйствующими субъектами и его выручка менее 400 миллионов рублей.</w:t>
      </w:r>
    </w:p>
    <w:p w:rsidR="00BA1A0C" w:rsidRDefault="00D728DF" w:rsidP="00882D1D">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Не может быть признано доминирующим положением хозяйствующего субъекта </w:t>
      </w:r>
      <w:r w:rsidR="00882D1D" w:rsidRPr="00882D1D">
        <w:rPr>
          <w:rFonts w:ascii="Times New Roman" w:hAnsi="Times New Roman" w:cs="Times New Roman"/>
          <w:bCs/>
          <w:color w:val="000000" w:themeColor="text1"/>
          <w:sz w:val="24"/>
          <w:szCs w:val="24"/>
        </w:rPr>
        <w:t xml:space="preserve">- </w:t>
      </w:r>
      <w:r w:rsidR="00BA1A0C">
        <w:rPr>
          <w:rFonts w:ascii="Times New Roman" w:hAnsi="Times New Roman" w:cs="Times New Roman"/>
          <w:bCs/>
          <w:color w:val="000000" w:themeColor="text1"/>
          <w:sz w:val="24"/>
          <w:szCs w:val="24"/>
        </w:rPr>
        <w:t>индивидуального предпринимателя:</w:t>
      </w:r>
    </w:p>
    <w:p w:rsidR="00BA1A0C" w:rsidRDefault="00BA1A0C" w:rsidP="00882D1D">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00882D1D" w:rsidRPr="00882D1D">
        <w:rPr>
          <w:rFonts w:ascii="Times New Roman" w:hAnsi="Times New Roman" w:cs="Times New Roman"/>
          <w:bCs/>
          <w:color w:val="000000" w:themeColor="text1"/>
          <w:sz w:val="24"/>
          <w:szCs w:val="24"/>
        </w:rPr>
        <w:t xml:space="preserve"> входящего в группу лиц с другим хозяйствующим субъектом по основанию, предусмотренному пунктом 7 части 1 статьи 9</w:t>
      </w:r>
      <w:r>
        <w:rPr>
          <w:rFonts w:ascii="Times New Roman" w:hAnsi="Times New Roman" w:cs="Times New Roman"/>
          <w:bCs/>
          <w:color w:val="000000" w:themeColor="text1"/>
          <w:sz w:val="24"/>
          <w:szCs w:val="24"/>
        </w:rPr>
        <w:t xml:space="preserve"> настоящего Федерального закона;</w:t>
      </w:r>
    </w:p>
    <w:p w:rsidR="00BA1A0C" w:rsidRDefault="00BA1A0C" w:rsidP="00882D1D">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00882D1D" w:rsidRPr="00882D1D">
        <w:rPr>
          <w:rFonts w:ascii="Times New Roman" w:hAnsi="Times New Roman" w:cs="Times New Roman"/>
          <w:bCs/>
          <w:color w:val="000000" w:themeColor="text1"/>
          <w:sz w:val="24"/>
          <w:szCs w:val="24"/>
        </w:rPr>
        <w:t xml:space="preserve"> входящего в группу лиц с хозяйствующим субъектом или хозяйствующими субъектами, единственным участником которого или каждого из которых являются одно или несколько лиц, входящих в группу с хозяйствующим субъектом или хозяйствующими субъектами по основанию, предусмотренному пунктом 7 части 1 статьи 9 настоящего Федерального закона,</w:t>
      </w:r>
    </w:p>
    <w:p w:rsidR="00882D1D" w:rsidRPr="00882D1D" w:rsidRDefault="00882D1D" w:rsidP="00882D1D">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882D1D">
        <w:rPr>
          <w:rFonts w:ascii="Times New Roman" w:hAnsi="Times New Roman" w:cs="Times New Roman"/>
          <w:bCs/>
          <w:color w:val="000000" w:themeColor="text1"/>
          <w:sz w:val="24"/>
          <w:szCs w:val="24"/>
        </w:rPr>
        <w:t xml:space="preserve"> при условии, что суммарная выручка от реализации товаров таких хозяйствующих субъектов за последний календарный год не превышает четыреста миллионов рублей.</w:t>
      </w:r>
    </w:p>
    <w:p w:rsidR="00455CFB" w:rsidRDefault="00E63E3B" w:rsidP="00455CFB">
      <w:pPr>
        <w:autoSpaceDE w:val="0"/>
        <w:autoSpaceDN w:val="0"/>
        <w:adjustRightInd w:val="0"/>
        <w:spacing w:before="240" w:after="0" w:line="240" w:lineRule="auto"/>
        <w:ind w:firstLine="540"/>
        <w:jc w:val="both"/>
        <w:rPr>
          <w:rFonts w:ascii="Times New Roman" w:hAnsi="Times New Roman" w:cs="Times New Roman"/>
          <w:b/>
          <w:sz w:val="24"/>
          <w:szCs w:val="24"/>
        </w:rPr>
      </w:pPr>
      <w:r>
        <w:rPr>
          <w:rFonts w:ascii="Times New Roman" w:hAnsi="Times New Roman" w:cs="Times New Roman"/>
          <w:b/>
          <w:sz w:val="24"/>
          <w:szCs w:val="24"/>
        </w:rPr>
        <w:t xml:space="preserve">  2. </w:t>
      </w:r>
      <w:r w:rsidR="00EF0CD0" w:rsidRPr="00E63E3B">
        <w:rPr>
          <w:rFonts w:ascii="Times New Roman" w:hAnsi="Times New Roman" w:cs="Times New Roman"/>
          <w:b/>
          <w:sz w:val="24"/>
          <w:szCs w:val="24"/>
        </w:rPr>
        <w:t>Понятие злоупотребления доминирующим положением.</w:t>
      </w:r>
      <w:r w:rsidR="00455CFB">
        <w:rPr>
          <w:rFonts w:ascii="Times New Roman" w:hAnsi="Times New Roman" w:cs="Times New Roman"/>
          <w:b/>
          <w:sz w:val="24"/>
          <w:szCs w:val="24"/>
        </w:rPr>
        <w:t xml:space="preserve"> </w:t>
      </w:r>
      <w:r w:rsidR="0036196F" w:rsidRPr="0036196F">
        <w:rPr>
          <w:rFonts w:ascii="Times New Roman" w:hAnsi="Times New Roman" w:cs="Times New Roman"/>
          <w:b/>
          <w:sz w:val="24"/>
          <w:szCs w:val="24"/>
        </w:rPr>
        <w:t>Сфера применения запрета злоупотребления доминирующим положением.</w:t>
      </w:r>
    </w:p>
    <w:p w:rsidR="00455CFB" w:rsidRDefault="00455CFB" w:rsidP="00455CFB">
      <w:pPr>
        <w:pStyle w:val="a4"/>
        <w:ind w:firstLine="708"/>
        <w:jc w:val="both"/>
        <w:rPr>
          <w:rFonts w:ascii="Times New Roman" w:hAnsi="Times New Roman" w:cs="Times New Roman"/>
          <w:sz w:val="24"/>
          <w:szCs w:val="24"/>
        </w:rPr>
      </w:pPr>
      <w:r>
        <w:rPr>
          <w:rFonts w:ascii="Times New Roman" w:hAnsi="Times New Roman" w:cs="Times New Roman"/>
          <w:sz w:val="24"/>
          <w:szCs w:val="24"/>
        </w:rPr>
        <w:t>Предпринимательская деятельность хозяйствующего субъекта, занимающего доминирующее положение на товарном рынке, регулируется гражданским законодательством РФ с учетом особенностей, установленных антимонопольным законодательством.</w:t>
      </w:r>
    </w:p>
    <w:p w:rsidR="00455CFB" w:rsidRDefault="00455CFB" w:rsidP="00455CFB">
      <w:pPr>
        <w:pStyle w:val="a4"/>
        <w:ind w:firstLine="708"/>
        <w:jc w:val="both"/>
        <w:rPr>
          <w:rFonts w:ascii="Times New Roman" w:hAnsi="Times New Roman" w:cs="Times New Roman"/>
          <w:sz w:val="24"/>
          <w:szCs w:val="24"/>
        </w:rPr>
      </w:pPr>
      <w:r>
        <w:rPr>
          <w:rFonts w:ascii="Times New Roman" w:hAnsi="Times New Roman" w:cs="Times New Roman"/>
          <w:sz w:val="24"/>
          <w:szCs w:val="24"/>
        </w:rPr>
        <w:t xml:space="preserve">В отношении предпринимательской деятельности такого хозяйствующего субъекта сохраняет свое действие принципы, установленные статьей 11 Гражданского кодекса РФ (ГК РФ), такие как равенство участников гражданских правоотношений, неприкосновенность собственности, свобода договора, беспрепятственное осуществление гражданских прав. </w:t>
      </w:r>
    </w:p>
    <w:p w:rsidR="00455CFB" w:rsidRDefault="00455CFB" w:rsidP="00455CFB">
      <w:pPr>
        <w:pStyle w:val="a4"/>
        <w:ind w:firstLine="708"/>
        <w:jc w:val="both"/>
        <w:rPr>
          <w:rFonts w:ascii="Times New Roman" w:hAnsi="Times New Roman" w:cs="Times New Roman"/>
          <w:sz w:val="24"/>
          <w:szCs w:val="24"/>
        </w:rPr>
      </w:pPr>
      <w:r>
        <w:rPr>
          <w:rFonts w:ascii="Times New Roman" w:hAnsi="Times New Roman" w:cs="Times New Roman"/>
          <w:sz w:val="24"/>
          <w:szCs w:val="24"/>
        </w:rPr>
        <w:t>Такой хозяйствующий субъект сохраняет свободу в установлении своих прав и обязанностей на основе договора и в определении условий договора с учетом положений иных федеральных законов.</w:t>
      </w:r>
    </w:p>
    <w:p w:rsidR="00455CFB" w:rsidRDefault="00455CFB" w:rsidP="00455CFB">
      <w:pPr>
        <w:pStyle w:val="a4"/>
        <w:ind w:firstLine="708"/>
        <w:jc w:val="both"/>
        <w:rPr>
          <w:rFonts w:ascii="Times New Roman" w:hAnsi="Times New Roman" w:cs="Times New Roman"/>
          <w:sz w:val="24"/>
          <w:szCs w:val="24"/>
        </w:rPr>
      </w:pPr>
      <w:r>
        <w:rPr>
          <w:rFonts w:ascii="Times New Roman" w:hAnsi="Times New Roman" w:cs="Times New Roman"/>
          <w:sz w:val="24"/>
          <w:szCs w:val="24"/>
        </w:rPr>
        <w:t>Вместе с тем, на действия хозяйствующего субъекта, занимающего доминирующее положение, также распространяются и предусмотренные гражданским законодательством обязанности: действовать добросовестно при установлении, осуществлении и защите гражданских прав и при исполнении гражданских обязанностей, не извлекать преимущество из своего незаконного или недобросовестного положения.</w:t>
      </w:r>
    </w:p>
    <w:p w:rsidR="0089069D" w:rsidRPr="00FD16C5" w:rsidRDefault="0089069D" w:rsidP="0089069D">
      <w:pPr>
        <w:pStyle w:val="a4"/>
        <w:ind w:firstLine="708"/>
        <w:jc w:val="both"/>
        <w:rPr>
          <w:rFonts w:ascii="Times New Roman" w:hAnsi="Times New Roman" w:cs="Times New Roman"/>
          <w:bCs/>
          <w:sz w:val="24"/>
          <w:szCs w:val="24"/>
        </w:rPr>
      </w:pPr>
    </w:p>
    <w:p w:rsidR="0089069D" w:rsidRDefault="0089069D" w:rsidP="0089069D">
      <w:pPr>
        <w:pStyle w:val="a4"/>
        <w:ind w:firstLine="708"/>
        <w:jc w:val="both"/>
        <w:rPr>
          <w:rFonts w:ascii="Times New Roman" w:hAnsi="Times New Roman" w:cs="Times New Roman"/>
          <w:sz w:val="24"/>
          <w:szCs w:val="24"/>
        </w:rPr>
      </w:pPr>
      <w:r w:rsidRPr="0036196F">
        <w:rPr>
          <w:rFonts w:ascii="Times New Roman" w:hAnsi="Times New Roman" w:cs="Times New Roman"/>
          <w:sz w:val="24"/>
          <w:szCs w:val="24"/>
        </w:rPr>
        <w:t xml:space="preserve">Правовой запрет злоупотребления доминирующим положением, сформулированный в статье 10 Закона о защите конкуренции, включает в себя общий запрет злоупотребления </w:t>
      </w:r>
      <w:r w:rsidRPr="0036196F">
        <w:rPr>
          <w:rFonts w:ascii="Times New Roman" w:hAnsi="Times New Roman" w:cs="Times New Roman"/>
          <w:sz w:val="24"/>
          <w:szCs w:val="24"/>
        </w:rPr>
        <w:lastRenderedPageBreak/>
        <w:t xml:space="preserve">доминирующим положением, а также перечень конкретных форм данного нарушения, который не является исчерпывающим. </w:t>
      </w:r>
    </w:p>
    <w:p w:rsidR="0089069D" w:rsidRDefault="0089069D" w:rsidP="0089069D">
      <w:pPr>
        <w:pStyle w:val="a4"/>
        <w:ind w:firstLine="708"/>
        <w:jc w:val="both"/>
        <w:rPr>
          <w:rFonts w:ascii="Times New Roman" w:hAnsi="Times New Roman" w:cs="Times New Roman"/>
          <w:sz w:val="24"/>
          <w:szCs w:val="24"/>
        </w:rPr>
      </w:pPr>
      <w:r w:rsidRPr="0036196F">
        <w:rPr>
          <w:rFonts w:ascii="Times New Roman" w:hAnsi="Times New Roman" w:cs="Times New Roman"/>
          <w:sz w:val="24"/>
          <w:szCs w:val="24"/>
        </w:rPr>
        <w:t>В связи с этим злоупотреблением доминирующим положением может быть признано также любое деяние, которое прямо не запрещается конкретным пунктом части 1 статьи 10 Закона о защите конкуренции, однако содержит все признаки злоупотребления доминирующим положением, определенные общим запретом злоупотребления доминирующим положением.</w:t>
      </w:r>
    </w:p>
    <w:p w:rsidR="0089069D" w:rsidRPr="0089069D" w:rsidRDefault="0089069D" w:rsidP="0089069D">
      <w:pPr>
        <w:pStyle w:val="a4"/>
        <w:ind w:firstLine="708"/>
        <w:jc w:val="both"/>
        <w:rPr>
          <w:rFonts w:ascii="Times New Roman" w:hAnsi="Times New Roman" w:cs="Times New Roman"/>
          <w:bCs/>
          <w:i/>
        </w:rPr>
      </w:pPr>
      <w:r w:rsidRPr="0089069D">
        <w:rPr>
          <w:rFonts w:ascii="Times New Roman" w:hAnsi="Times New Roman" w:cs="Times New Roman"/>
          <w:bCs/>
          <w:i/>
        </w:rPr>
        <w:t xml:space="preserve">Часть 1 статьи 10 Закона о защите конкуренции запрещает действия (бездействие) занимающего доминирующее </w:t>
      </w:r>
      <w:hyperlink r:id="rId8" w:history="1">
        <w:r w:rsidRPr="0089069D">
          <w:rPr>
            <w:rStyle w:val="a7"/>
            <w:rFonts w:ascii="Times New Roman" w:hAnsi="Times New Roman" w:cs="Times New Roman"/>
            <w:bCs/>
            <w:i/>
            <w:color w:val="000000" w:themeColor="text1"/>
            <w:u w:val="none"/>
          </w:rPr>
          <w:t>положение</w:t>
        </w:r>
      </w:hyperlink>
      <w:r w:rsidRPr="0089069D">
        <w:rPr>
          <w:rFonts w:ascii="Times New Roman" w:hAnsi="Times New Roman" w:cs="Times New Roman"/>
          <w:bCs/>
          <w:i/>
        </w:rPr>
        <w:t xml:space="preserve">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 в том числе следующие действия (бездействие):</w:t>
      </w:r>
    </w:p>
    <w:p w:rsidR="0089069D" w:rsidRPr="0089069D" w:rsidRDefault="0089069D" w:rsidP="0089069D">
      <w:pPr>
        <w:pStyle w:val="a4"/>
        <w:ind w:firstLine="708"/>
        <w:jc w:val="both"/>
        <w:rPr>
          <w:rFonts w:ascii="Times New Roman" w:hAnsi="Times New Roman" w:cs="Times New Roman"/>
          <w:bCs/>
          <w:i/>
        </w:rPr>
      </w:pPr>
      <w:r w:rsidRPr="0089069D">
        <w:rPr>
          <w:rFonts w:ascii="Times New Roman" w:hAnsi="Times New Roman" w:cs="Times New Roman"/>
          <w:bCs/>
          <w:i/>
        </w:rPr>
        <w:t>1) установление, поддержание монопольно высокой или монопольно низкой цены товара;</w:t>
      </w:r>
    </w:p>
    <w:p w:rsidR="0089069D" w:rsidRPr="0089069D" w:rsidRDefault="0089069D" w:rsidP="0089069D">
      <w:pPr>
        <w:pStyle w:val="a4"/>
        <w:ind w:firstLine="708"/>
        <w:jc w:val="both"/>
        <w:rPr>
          <w:rFonts w:ascii="Times New Roman" w:hAnsi="Times New Roman" w:cs="Times New Roman"/>
          <w:bCs/>
          <w:i/>
        </w:rPr>
      </w:pPr>
      <w:r w:rsidRPr="0089069D">
        <w:rPr>
          <w:rFonts w:ascii="Times New Roman" w:hAnsi="Times New Roman" w:cs="Times New Roman"/>
          <w:bCs/>
          <w:i/>
        </w:rPr>
        <w:t>2) изъятие товара из обращения, если результатом такого изъятия явилось повышение цены товара;</w:t>
      </w:r>
    </w:p>
    <w:p w:rsidR="0089069D" w:rsidRPr="0089069D" w:rsidRDefault="0089069D" w:rsidP="0089069D">
      <w:pPr>
        <w:pStyle w:val="a4"/>
        <w:ind w:firstLine="708"/>
        <w:jc w:val="both"/>
        <w:rPr>
          <w:rFonts w:ascii="Times New Roman" w:hAnsi="Times New Roman" w:cs="Times New Roman"/>
          <w:bCs/>
          <w:i/>
        </w:rPr>
      </w:pPr>
      <w:proofErr w:type="gramStart"/>
      <w:r w:rsidRPr="0089069D">
        <w:rPr>
          <w:rFonts w:ascii="Times New Roman" w:hAnsi="Times New Roman" w:cs="Times New Roman"/>
          <w:bCs/>
          <w:i/>
        </w:rPr>
        <w:t>3) навязывание контрагенту условий договора, невыгодных для него или не относящихся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 требования о передаче финансовых средств, иного имущества, в том числе имущественных</w:t>
      </w:r>
      <w:proofErr w:type="gramEnd"/>
      <w:r w:rsidRPr="0089069D">
        <w:rPr>
          <w:rFonts w:ascii="Times New Roman" w:hAnsi="Times New Roman" w:cs="Times New Roman"/>
          <w:bCs/>
          <w:i/>
        </w:rPr>
        <w:t xml:space="preserve"> прав, а также согласие заключить договор при условии внесения в него положений относительно товара, в котором контрагент не заинтересован, и другие требования);</w:t>
      </w:r>
    </w:p>
    <w:p w:rsidR="0089069D" w:rsidRPr="0089069D" w:rsidRDefault="0089069D" w:rsidP="0089069D">
      <w:pPr>
        <w:pStyle w:val="a4"/>
        <w:ind w:firstLine="708"/>
        <w:jc w:val="both"/>
        <w:rPr>
          <w:rFonts w:ascii="Times New Roman" w:hAnsi="Times New Roman" w:cs="Times New Roman"/>
          <w:bCs/>
          <w:i/>
        </w:rPr>
      </w:pPr>
      <w:r w:rsidRPr="0089069D">
        <w:rPr>
          <w:rFonts w:ascii="Times New Roman" w:hAnsi="Times New Roman" w:cs="Times New Roman"/>
          <w:bCs/>
          <w:i/>
        </w:rPr>
        <w:t xml:space="preserve">4) экономически или технологически не обоснованные сокращение или прекращение производства товара, если на этот товар имеется спрос или размещены заказы на его поставки при наличии возможности его рентабельного производства, а </w:t>
      </w:r>
      <w:proofErr w:type="gramStart"/>
      <w:r w:rsidRPr="0089069D">
        <w:rPr>
          <w:rFonts w:ascii="Times New Roman" w:hAnsi="Times New Roman" w:cs="Times New Roman"/>
          <w:bCs/>
          <w:i/>
        </w:rPr>
        <w:t>также</w:t>
      </w:r>
      <w:proofErr w:type="gramEnd"/>
      <w:r w:rsidRPr="0089069D">
        <w:rPr>
          <w:rFonts w:ascii="Times New Roman" w:hAnsi="Times New Roman" w:cs="Times New Roman"/>
          <w:bCs/>
          <w:i/>
        </w:rPr>
        <w:t xml:space="preserve"> если такое сокращение или такое прекращение производства товара прямо не предусмотрено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89069D" w:rsidRPr="0089069D" w:rsidRDefault="0089069D" w:rsidP="0089069D">
      <w:pPr>
        <w:pStyle w:val="a4"/>
        <w:ind w:firstLine="708"/>
        <w:jc w:val="both"/>
        <w:rPr>
          <w:rFonts w:ascii="Times New Roman" w:hAnsi="Times New Roman" w:cs="Times New Roman"/>
          <w:bCs/>
          <w:i/>
        </w:rPr>
      </w:pPr>
      <w:proofErr w:type="gramStart"/>
      <w:r w:rsidRPr="0089069D">
        <w:rPr>
          <w:rFonts w:ascii="Times New Roman" w:hAnsi="Times New Roman" w:cs="Times New Roman"/>
          <w:bCs/>
          <w:i/>
        </w:rPr>
        <w:t>5) экономически или технологически не обоснованные отказ либо уклонение от заключения договора с отдельными покупателями (заказчиками) в случае наличия возможности производства или поставок соответствующего товара, а также в случае, если такой отказ или такое уклонение прямо не предусмотрены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w:t>
      </w:r>
      <w:proofErr w:type="gramEnd"/>
      <w:r w:rsidRPr="0089069D">
        <w:rPr>
          <w:rFonts w:ascii="Times New Roman" w:hAnsi="Times New Roman" w:cs="Times New Roman"/>
          <w:bCs/>
          <w:i/>
        </w:rPr>
        <w:t xml:space="preserve"> или судебными актами;</w:t>
      </w:r>
    </w:p>
    <w:p w:rsidR="0089069D" w:rsidRPr="0089069D" w:rsidRDefault="0089069D" w:rsidP="0089069D">
      <w:pPr>
        <w:pStyle w:val="a4"/>
        <w:ind w:firstLine="708"/>
        <w:jc w:val="both"/>
        <w:rPr>
          <w:rFonts w:ascii="Times New Roman" w:hAnsi="Times New Roman" w:cs="Times New Roman"/>
          <w:bCs/>
          <w:i/>
        </w:rPr>
      </w:pPr>
      <w:r w:rsidRPr="0089069D">
        <w:rPr>
          <w:rFonts w:ascii="Times New Roman" w:hAnsi="Times New Roman" w:cs="Times New Roman"/>
          <w:bCs/>
          <w:i/>
        </w:rPr>
        <w:t>6) экономически, технологически и иным образом не обоснованное установление различных цен (тарифов) на один и тот же товар, если иное не установлено федеральным законом;</w:t>
      </w:r>
    </w:p>
    <w:p w:rsidR="0089069D" w:rsidRPr="0089069D" w:rsidRDefault="0089069D" w:rsidP="0089069D">
      <w:pPr>
        <w:pStyle w:val="a4"/>
        <w:ind w:firstLine="708"/>
        <w:jc w:val="both"/>
        <w:rPr>
          <w:rFonts w:ascii="Times New Roman" w:hAnsi="Times New Roman" w:cs="Times New Roman"/>
          <w:bCs/>
          <w:i/>
        </w:rPr>
      </w:pPr>
      <w:r w:rsidRPr="0089069D">
        <w:rPr>
          <w:rFonts w:ascii="Times New Roman" w:hAnsi="Times New Roman" w:cs="Times New Roman"/>
          <w:bCs/>
          <w:i/>
        </w:rPr>
        <w:t>7) установление финансовой организацией необоснованно высокой или необоснованно низкой цены финансовой услуги;</w:t>
      </w:r>
    </w:p>
    <w:p w:rsidR="0089069D" w:rsidRPr="0089069D" w:rsidRDefault="0089069D" w:rsidP="0089069D">
      <w:pPr>
        <w:pStyle w:val="a4"/>
        <w:ind w:firstLine="708"/>
        <w:jc w:val="both"/>
        <w:rPr>
          <w:rFonts w:ascii="Times New Roman" w:hAnsi="Times New Roman" w:cs="Times New Roman"/>
          <w:bCs/>
          <w:i/>
        </w:rPr>
      </w:pPr>
      <w:r w:rsidRPr="0089069D">
        <w:rPr>
          <w:rFonts w:ascii="Times New Roman" w:hAnsi="Times New Roman" w:cs="Times New Roman"/>
          <w:bCs/>
          <w:i/>
        </w:rPr>
        <w:t>8) создание дискриминационных условий;</w:t>
      </w:r>
    </w:p>
    <w:p w:rsidR="0089069D" w:rsidRPr="0089069D" w:rsidRDefault="0089069D" w:rsidP="0089069D">
      <w:pPr>
        <w:pStyle w:val="a4"/>
        <w:ind w:firstLine="708"/>
        <w:jc w:val="both"/>
        <w:rPr>
          <w:rFonts w:ascii="Times New Roman" w:hAnsi="Times New Roman" w:cs="Times New Roman"/>
          <w:bCs/>
          <w:i/>
        </w:rPr>
      </w:pPr>
      <w:r w:rsidRPr="0089069D">
        <w:rPr>
          <w:rFonts w:ascii="Times New Roman" w:hAnsi="Times New Roman" w:cs="Times New Roman"/>
          <w:bCs/>
          <w:i/>
        </w:rPr>
        <w:t>9) создание препятствий доступу на товарный рынок или выходу из товарного рынка другим хозяйствующим субъектам;</w:t>
      </w:r>
    </w:p>
    <w:p w:rsidR="0089069D" w:rsidRPr="0089069D" w:rsidRDefault="0089069D" w:rsidP="0089069D">
      <w:pPr>
        <w:pStyle w:val="a4"/>
        <w:ind w:firstLine="708"/>
        <w:jc w:val="both"/>
        <w:rPr>
          <w:rFonts w:ascii="Times New Roman" w:hAnsi="Times New Roman" w:cs="Times New Roman"/>
          <w:bCs/>
          <w:i/>
        </w:rPr>
      </w:pPr>
      <w:r w:rsidRPr="0089069D">
        <w:rPr>
          <w:rFonts w:ascii="Times New Roman" w:hAnsi="Times New Roman" w:cs="Times New Roman"/>
          <w:bCs/>
          <w:i/>
        </w:rPr>
        <w:t>10) нарушение установленного нормативными правовыми актами порядка ценообразования;</w:t>
      </w:r>
    </w:p>
    <w:p w:rsidR="0089069D" w:rsidRPr="0089069D" w:rsidRDefault="0089069D" w:rsidP="0089069D">
      <w:pPr>
        <w:pStyle w:val="a4"/>
        <w:ind w:firstLine="708"/>
        <w:jc w:val="both"/>
        <w:rPr>
          <w:rFonts w:ascii="Times New Roman" w:hAnsi="Times New Roman" w:cs="Times New Roman"/>
          <w:bCs/>
          <w:i/>
        </w:rPr>
      </w:pPr>
      <w:r w:rsidRPr="0089069D">
        <w:rPr>
          <w:rFonts w:ascii="Times New Roman" w:hAnsi="Times New Roman" w:cs="Times New Roman"/>
          <w:bCs/>
          <w:i/>
        </w:rPr>
        <w:t xml:space="preserve">11) манипулирование ценами на </w:t>
      </w:r>
      <w:proofErr w:type="gramStart"/>
      <w:r w:rsidRPr="0089069D">
        <w:rPr>
          <w:rFonts w:ascii="Times New Roman" w:hAnsi="Times New Roman" w:cs="Times New Roman"/>
          <w:bCs/>
          <w:i/>
        </w:rPr>
        <w:t>оптовом</w:t>
      </w:r>
      <w:proofErr w:type="gramEnd"/>
      <w:r w:rsidRPr="0089069D">
        <w:rPr>
          <w:rFonts w:ascii="Times New Roman" w:hAnsi="Times New Roman" w:cs="Times New Roman"/>
          <w:bCs/>
          <w:i/>
        </w:rPr>
        <w:t xml:space="preserve"> и (или) розничных рынках электрической энергии (мощности).</w:t>
      </w:r>
    </w:p>
    <w:p w:rsidR="0089069D" w:rsidRDefault="0089069D" w:rsidP="0089069D">
      <w:pPr>
        <w:pStyle w:val="a4"/>
        <w:jc w:val="both"/>
        <w:rPr>
          <w:rFonts w:ascii="Times New Roman" w:hAnsi="Times New Roman" w:cs="Times New Roman"/>
          <w:sz w:val="24"/>
          <w:szCs w:val="24"/>
        </w:rPr>
      </w:pPr>
    </w:p>
    <w:p w:rsidR="00455CFB" w:rsidRDefault="00455CFB" w:rsidP="00455CFB">
      <w:pPr>
        <w:pStyle w:val="a4"/>
        <w:ind w:firstLine="708"/>
        <w:jc w:val="both"/>
        <w:rPr>
          <w:rFonts w:ascii="Times New Roman" w:hAnsi="Times New Roman" w:cs="Times New Roman"/>
          <w:sz w:val="24"/>
          <w:szCs w:val="24"/>
        </w:rPr>
      </w:pPr>
      <w:r>
        <w:rPr>
          <w:rFonts w:ascii="Times New Roman" w:hAnsi="Times New Roman" w:cs="Times New Roman"/>
          <w:sz w:val="24"/>
          <w:szCs w:val="24"/>
        </w:rPr>
        <w:t xml:space="preserve">При оценке действий (бездействия) хозяйствующего субъекта, занимающего доминирующее положение, антимонопольный орган исходит из того, были ли совершены данные действия в допустимых пределах осуществления гражданских прав либо ими налагаются на контрагентов неразумные ограничения или ставятся необоснованные условия реализации контрагентами своих прав. </w:t>
      </w:r>
    </w:p>
    <w:p w:rsidR="00455CFB" w:rsidRDefault="00455CFB" w:rsidP="00455CFB">
      <w:pPr>
        <w:pStyle w:val="a4"/>
        <w:ind w:firstLine="708"/>
        <w:jc w:val="both"/>
        <w:rPr>
          <w:rFonts w:ascii="Times New Roman" w:hAnsi="Times New Roman" w:cs="Times New Roman"/>
          <w:sz w:val="24"/>
          <w:szCs w:val="24"/>
        </w:rPr>
      </w:pPr>
      <w:r>
        <w:rPr>
          <w:rFonts w:ascii="Times New Roman" w:hAnsi="Times New Roman" w:cs="Times New Roman"/>
          <w:sz w:val="24"/>
          <w:szCs w:val="24"/>
        </w:rPr>
        <w:t>Антимонопольный орган принимает</w:t>
      </w:r>
      <w:r w:rsidRPr="0036196F">
        <w:rPr>
          <w:rFonts w:ascii="Times New Roman" w:hAnsi="Times New Roman" w:cs="Times New Roman"/>
          <w:sz w:val="24"/>
          <w:szCs w:val="24"/>
        </w:rPr>
        <w:t xml:space="preserve"> во внимание требования специального закона, предоставляющего соответствующее право и определяющего порядок его реализации. </w:t>
      </w:r>
      <w:r>
        <w:rPr>
          <w:rFonts w:ascii="Times New Roman" w:hAnsi="Times New Roman" w:cs="Times New Roman"/>
          <w:sz w:val="24"/>
          <w:szCs w:val="24"/>
        </w:rPr>
        <w:t>Не</w:t>
      </w:r>
      <w:r w:rsidRPr="0036196F">
        <w:rPr>
          <w:rFonts w:ascii="Times New Roman" w:hAnsi="Times New Roman" w:cs="Times New Roman"/>
          <w:sz w:val="24"/>
          <w:szCs w:val="24"/>
        </w:rPr>
        <w:t xml:space="preserve"> может быть признана злоупотреблением доминирующим положением реализация </w:t>
      </w:r>
      <w:r w:rsidRPr="0036196F">
        <w:rPr>
          <w:rFonts w:ascii="Times New Roman" w:hAnsi="Times New Roman" w:cs="Times New Roman"/>
          <w:sz w:val="24"/>
          <w:szCs w:val="24"/>
        </w:rPr>
        <w:lastRenderedPageBreak/>
        <w:t>хозяйствующим субъектом права тем способом и в той форме, которые прямо предписаны специальным законодательством.</w:t>
      </w:r>
    </w:p>
    <w:p w:rsidR="00455CFB" w:rsidRDefault="00455CFB" w:rsidP="00455CFB">
      <w:pPr>
        <w:pStyle w:val="a4"/>
        <w:ind w:firstLine="708"/>
        <w:jc w:val="both"/>
        <w:rPr>
          <w:rFonts w:ascii="Times New Roman" w:hAnsi="Times New Roman" w:cs="Times New Roman"/>
          <w:sz w:val="24"/>
          <w:szCs w:val="24"/>
        </w:rPr>
      </w:pPr>
    </w:p>
    <w:p w:rsidR="00455CFB" w:rsidRPr="0089069D" w:rsidRDefault="00455CFB" w:rsidP="00455CFB">
      <w:pPr>
        <w:pStyle w:val="a4"/>
        <w:ind w:firstLine="708"/>
        <w:jc w:val="both"/>
        <w:rPr>
          <w:rFonts w:ascii="Times New Roman" w:hAnsi="Times New Roman" w:cs="Times New Roman"/>
          <w:i/>
        </w:rPr>
      </w:pPr>
      <w:r w:rsidRPr="0089069D">
        <w:rPr>
          <w:rFonts w:ascii="Times New Roman" w:hAnsi="Times New Roman" w:cs="Times New Roman"/>
          <w:i/>
        </w:rPr>
        <w:t xml:space="preserve">В качестве </w:t>
      </w:r>
      <w:proofErr w:type="gramStart"/>
      <w:r w:rsidRPr="0089069D">
        <w:rPr>
          <w:rFonts w:ascii="Times New Roman" w:hAnsi="Times New Roman" w:cs="Times New Roman"/>
          <w:i/>
        </w:rPr>
        <w:t>примера</w:t>
      </w:r>
      <w:proofErr w:type="gramEnd"/>
      <w:r w:rsidRPr="0089069D">
        <w:rPr>
          <w:rFonts w:ascii="Times New Roman" w:hAnsi="Times New Roman" w:cs="Times New Roman"/>
          <w:i/>
        </w:rPr>
        <w:t xml:space="preserve"> возможно привести обращение МУП, которое занимается теплоснабжением. Для производства тепловой энергии, которая поставляется потребителям, предприятие покупает электрическую энергию у гарантирующего поставщика. </w:t>
      </w:r>
      <w:r w:rsidR="0089069D" w:rsidRPr="0089069D">
        <w:rPr>
          <w:rFonts w:ascii="Times New Roman" w:hAnsi="Times New Roman" w:cs="Times New Roman"/>
          <w:i/>
        </w:rPr>
        <w:t xml:space="preserve">Электрическую энергию получает, но  </w:t>
      </w:r>
      <w:r w:rsidRPr="0089069D">
        <w:rPr>
          <w:rFonts w:ascii="Times New Roman" w:hAnsi="Times New Roman" w:cs="Times New Roman"/>
          <w:i/>
        </w:rPr>
        <w:t>не платит</w:t>
      </w:r>
      <w:r w:rsidR="0089069D" w:rsidRPr="0089069D">
        <w:rPr>
          <w:rFonts w:ascii="Times New Roman" w:hAnsi="Times New Roman" w:cs="Times New Roman"/>
          <w:i/>
        </w:rPr>
        <w:t xml:space="preserve"> за нее</w:t>
      </w:r>
      <w:r w:rsidRPr="0089069D">
        <w:rPr>
          <w:rFonts w:ascii="Times New Roman" w:hAnsi="Times New Roman" w:cs="Times New Roman"/>
          <w:i/>
        </w:rPr>
        <w:t xml:space="preserve">. Гарантирующий поставщик, доминант, после неудачных попыток взыскать задолженность в судебном порядке (МУП продолжает не платить, несмотря на решения суда) пользуется предоставленным правом и вводит режим ограничения потребления электрической энергии. Поскольку ему нужно брать средства для покупки электрической энергии на оптовом рынке. В данном случае Мурманское УФАС России не устанавливало в действиях гарантирующего поставщика признаков злоупотребления доминирующим положением, поскольку есть специальные нормы, которые дают ему право ввести режим ограничения, поскольку, перед отключением, он предпринял иные возможные попытки для погашения задолженности. </w:t>
      </w:r>
    </w:p>
    <w:p w:rsidR="0019166D" w:rsidRDefault="0019166D" w:rsidP="0019166D">
      <w:pPr>
        <w:rPr>
          <w:rFonts w:ascii="Times New Roman" w:hAnsi="Times New Roman" w:cs="Times New Roman"/>
          <w:sz w:val="24"/>
          <w:szCs w:val="24"/>
        </w:rPr>
      </w:pPr>
    </w:p>
    <w:p w:rsidR="0019166D" w:rsidRPr="0019166D" w:rsidRDefault="0019166D" w:rsidP="0019166D">
      <w:pPr>
        <w:jc w:val="both"/>
        <w:rPr>
          <w:rFonts w:ascii="Times New Roman" w:hAnsi="Times New Roman" w:cs="Times New Roman"/>
          <w:b/>
          <w:sz w:val="24"/>
          <w:szCs w:val="24"/>
        </w:rPr>
      </w:pPr>
      <w:r w:rsidRPr="0019166D">
        <w:rPr>
          <w:rFonts w:ascii="Times New Roman" w:hAnsi="Times New Roman" w:cs="Times New Roman"/>
          <w:b/>
          <w:sz w:val="24"/>
          <w:szCs w:val="24"/>
        </w:rPr>
        <w:t>2.1</w:t>
      </w:r>
      <w:r>
        <w:rPr>
          <w:rFonts w:ascii="Times New Roman" w:hAnsi="Times New Roman" w:cs="Times New Roman"/>
          <w:b/>
          <w:sz w:val="24"/>
          <w:szCs w:val="24"/>
        </w:rPr>
        <w:t>.</w:t>
      </w:r>
      <w:r>
        <w:rPr>
          <w:rFonts w:ascii="Times New Roman" w:hAnsi="Times New Roman" w:cs="Times New Roman"/>
          <w:sz w:val="24"/>
          <w:szCs w:val="24"/>
        </w:rPr>
        <w:t xml:space="preserve"> </w:t>
      </w:r>
      <w:r w:rsidRPr="0036196F">
        <w:rPr>
          <w:rFonts w:ascii="Times New Roman" w:hAnsi="Times New Roman" w:cs="Times New Roman"/>
          <w:b/>
          <w:sz w:val="24"/>
          <w:szCs w:val="24"/>
        </w:rPr>
        <w:t>Сфера применения запрета злоупотре</w:t>
      </w:r>
      <w:r>
        <w:rPr>
          <w:rFonts w:ascii="Times New Roman" w:hAnsi="Times New Roman" w:cs="Times New Roman"/>
          <w:b/>
          <w:sz w:val="24"/>
          <w:szCs w:val="24"/>
        </w:rPr>
        <w:t xml:space="preserve">бления доминирующим положением. </w:t>
      </w:r>
      <w:r w:rsidRPr="00C330B8">
        <w:rPr>
          <w:rFonts w:ascii="Times New Roman" w:hAnsi="Times New Roman" w:cs="Times New Roman"/>
          <w:b/>
          <w:sz w:val="24"/>
          <w:szCs w:val="24"/>
        </w:rPr>
        <w:t>Разграничение полномочий ФАС России и иных контролирующих органов.</w:t>
      </w:r>
    </w:p>
    <w:p w:rsidR="00C330B8" w:rsidRPr="0019166D" w:rsidRDefault="00C330B8" w:rsidP="00EF0CD0">
      <w:pPr>
        <w:pStyle w:val="a4"/>
        <w:ind w:firstLine="708"/>
        <w:jc w:val="both"/>
        <w:rPr>
          <w:rFonts w:ascii="Times New Roman" w:hAnsi="Times New Roman" w:cs="Times New Roman"/>
          <w:b/>
          <w:sz w:val="24"/>
          <w:szCs w:val="24"/>
        </w:rPr>
      </w:pPr>
      <w:r w:rsidRPr="00EF0CD0">
        <w:rPr>
          <w:rFonts w:ascii="Times New Roman" w:hAnsi="Times New Roman" w:cs="Times New Roman"/>
          <w:sz w:val="24"/>
          <w:szCs w:val="24"/>
        </w:rPr>
        <w:t xml:space="preserve">Часть 1 статьи 10 Закона о защите конкуренции в редакции 275-ФЗ устанавливает запрет на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w:t>
      </w:r>
      <w:r w:rsidRPr="0019166D">
        <w:rPr>
          <w:rFonts w:ascii="Times New Roman" w:hAnsi="Times New Roman" w:cs="Times New Roman"/>
          <w:b/>
          <w:sz w:val="24"/>
          <w:szCs w:val="24"/>
        </w:rPr>
        <w:t>предпринимательской деятельности либо неопределенного круга потребителей.</w:t>
      </w:r>
    </w:p>
    <w:p w:rsidR="00C330B8" w:rsidRPr="00EF0CD0" w:rsidRDefault="00C330B8" w:rsidP="00EF0CD0">
      <w:pPr>
        <w:pStyle w:val="a4"/>
        <w:ind w:firstLine="708"/>
        <w:jc w:val="both"/>
        <w:rPr>
          <w:rFonts w:ascii="Times New Roman" w:hAnsi="Times New Roman" w:cs="Times New Roman"/>
          <w:sz w:val="24"/>
          <w:szCs w:val="24"/>
        </w:rPr>
      </w:pPr>
      <w:proofErr w:type="gramStart"/>
      <w:r w:rsidRPr="00EF0CD0">
        <w:rPr>
          <w:rFonts w:ascii="Times New Roman" w:hAnsi="Times New Roman" w:cs="Times New Roman"/>
          <w:sz w:val="24"/>
          <w:szCs w:val="24"/>
        </w:rPr>
        <w:t>Злоупотреблением</w:t>
      </w:r>
      <w:proofErr w:type="gramEnd"/>
      <w:r w:rsidRPr="00EF0CD0">
        <w:rPr>
          <w:rFonts w:ascii="Times New Roman" w:hAnsi="Times New Roman" w:cs="Times New Roman"/>
          <w:sz w:val="24"/>
          <w:szCs w:val="24"/>
        </w:rPr>
        <w:t xml:space="preserve"> доминирующим положением, результатом которого является или может являться ущемление интересов неопределенного круга потребителей следует рассматривать, например, установление или поддержание доминирующим хозяйствующим субъектом монопольно высокой или монопольно низкой цены товара.</w:t>
      </w:r>
    </w:p>
    <w:p w:rsidR="0019166D" w:rsidRDefault="00C330B8" w:rsidP="00EF0CD0">
      <w:pPr>
        <w:pStyle w:val="a4"/>
        <w:ind w:firstLine="708"/>
        <w:jc w:val="both"/>
        <w:rPr>
          <w:rFonts w:ascii="Times New Roman" w:hAnsi="Times New Roman" w:cs="Times New Roman"/>
          <w:sz w:val="24"/>
          <w:szCs w:val="24"/>
        </w:rPr>
      </w:pPr>
      <w:proofErr w:type="gramStart"/>
      <w:r w:rsidRPr="00EF0CD0">
        <w:rPr>
          <w:rFonts w:ascii="Times New Roman" w:hAnsi="Times New Roman" w:cs="Times New Roman"/>
          <w:sz w:val="24"/>
          <w:szCs w:val="24"/>
        </w:rPr>
        <w:t xml:space="preserve">С момента вступления в силу новой редакции части 1 статьи 10 Закона о защите конкуренции </w:t>
      </w:r>
      <w:proofErr w:type="gramEnd"/>
      <w:r w:rsidRPr="00EF0CD0">
        <w:rPr>
          <w:rFonts w:ascii="Times New Roman" w:hAnsi="Times New Roman" w:cs="Times New Roman"/>
          <w:sz w:val="24"/>
          <w:szCs w:val="24"/>
        </w:rPr>
        <w:t xml:space="preserve">заявления физических лиц о нарушении антимонопольного законодательства доминирующим хозяйствующим субъектом путем ущемления их интересов, не связанных с предпринимательской деятельностью, а также не связанных с недопущением, ограничением, устранением конкуренции или не связанных с ущемлением интересов неограниченного круга </w:t>
      </w:r>
      <w:proofErr w:type="gramStart"/>
      <w:r w:rsidRPr="00EF0CD0">
        <w:rPr>
          <w:rFonts w:ascii="Times New Roman" w:hAnsi="Times New Roman" w:cs="Times New Roman"/>
          <w:sz w:val="24"/>
          <w:szCs w:val="24"/>
        </w:rPr>
        <w:t>потребителей подлежат направлению в соответствующий орган исполнительной власти наосновании</w:t>
      </w:r>
      <w:proofErr w:type="gramEnd"/>
      <w:r w:rsidRPr="00EF0CD0">
        <w:rPr>
          <w:rFonts w:ascii="Times New Roman" w:hAnsi="Times New Roman" w:cs="Times New Roman"/>
          <w:sz w:val="24"/>
          <w:szCs w:val="24"/>
        </w:rPr>
        <w:t xml:space="preserve"> части 3 статьи 8 Федерального зако</w:t>
      </w:r>
      <w:r w:rsidR="00F168A0">
        <w:rPr>
          <w:rFonts w:ascii="Times New Roman" w:hAnsi="Times New Roman" w:cs="Times New Roman"/>
          <w:sz w:val="24"/>
          <w:szCs w:val="24"/>
        </w:rPr>
        <w:t>на от 02.05.2006 № 59-ФЗ «</w:t>
      </w:r>
      <w:r w:rsidRPr="00EF0CD0">
        <w:rPr>
          <w:rFonts w:ascii="Times New Roman" w:hAnsi="Times New Roman" w:cs="Times New Roman"/>
          <w:sz w:val="24"/>
          <w:szCs w:val="24"/>
        </w:rPr>
        <w:t>О порядке рассмотрения обращен</w:t>
      </w:r>
      <w:r w:rsidR="00F168A0">
        <w:rPr>
          <w:rFonts w:ascii="Times New Roman" w:hAnsi="Times New Roman" w:cs="Times New Roman"/>
          <w:sz w:val="24"/>
          <w:szCs w:val="24"/>
        </w:rPr>
        <w:t>ий граждан Российской Федерации»</w:t>
      </w:r>
      <w:r w:rsidR="0019166D">
        <w:rPr>
          <w:rFonts w:ascii="Times New Roman" w:hAnsi="Times New Roman" w:cs="Times New Roman"/>
          <w:sz w:val="24"/>
          <w:szCs w:val="24"/>
        </w:rPr>
        <w:t>.</w:t>
      </w:r>
    </w:p>
    <w:p w:rsidR="00C330B8" w:rsidRPr="00EF0CD0" w:rsidRDefault="0019166D" w:rsidP="00EF0CD0">
      <w:pPr>
        <w:pStyle w:val="a4"/>
        <w:ind w:firstLine="708"/>
        <w:jc w:val="both"/>
        <w:rPr>
          <w:rFonts w:ascii="Times New Roman" w:hAnsi="Times New Roman" w:cs="Times New Roman"/>
          <w:sz w:val="24"/>
          <w:szCs w:val="24"/>
        </w:rPr>
      </w:pPr>
      <w:r>
        <w:rPr>
          <w:rFonts w:ascii="Times New Roman" w:hAnsi="Times New Roman" w:cs="Times New Roman"/>
          <w:sz w:val="24"/>
          <w:szCs w:val="24"/>
        </w:rPr>
        <w:t xml:space="preserve">1) </w:t>
      </w:r>
      <w:r w:rsidR="00C330B8" w:rsidRPr="00EF0CD0">
        <w:rPr>
          <w:rFonts w:ascii="Times New Roman" w:hAnsi="Times New Roman" w:cs="Times New Roman"/>
          <w:sz w:val="24"/>
          <w:szCs w:val="24"/>
        </w:rPr>
        <w:t xml:space="preserve">Согласно пункту 1 Положения о Федеральной службе по надзору в сфере защиты прав потребителей и благополучия человека, утвержденного постановлением Правительства Российской Федерации от 30.06.2004 N 332, </w:t>
      </w:r>
      <w:proofErr w:type="spellStart"/>
      <w:r w:rsidR="00C330B8" w:rsidRPr="00EF0CD0">
        <w:rPr>
          <w:rFonts w:ascii="Times New Roman" w:hAnsi="Times New Roman" w:cs="Times New Roman"/>
          <w:sz w:val="24"/>
          <w:szCs w:val="24"/>
        </w:rPr>
        <w:t>Роспотребнадзор</w:t>
      </w:r>
      <w:proofErr w:type="spellEnd"/>
      <w:r w:rsidR="00C330B8" w:rsidRPr="00EF0CD0">
        <w:rPr>
          <w:rFonts w:ascii="Times New Roman" w:hAnsi="Times New Roman" w:cs="Times New Roman"/>
          <w:sz w:val="24"/>
          <w:szCs w:val="24"/>
        </w:rPr>
        <w:t xml:space="preserve"> является федеральным органом исполнительной власти, осуществляющим функции, в том числе, федерального государственного надзора в области защиты прав потребителей.</w:t>
      </w:r>
    </w:p>
    <w:p w:rsidR="00C330B8" w:rsidRPr="00EF0CD0" w:rsidRDefault="00C330B8" w:rsidP="00EF0CD0">
      <w:pPr>
        <w:pStyle w:val="a4"/>
        <w:ind w:firstLine="708"/>
        <w:jc w:val="both"/>
        <w:rPr>
          <w:rFonts w:ascii="Times New Roman" w:hAnsi="Times New Roman" w:cs="Times New Roman"/>
          <w:sz w:val="24"/>
          <w:szCs w:val="24"/>
        </w:rPr>
      </w:pPr>
      <w:proofErr w:type="gramStart"/>
      <w:r w:rsidRPr="00EF0CD0">
        <w:rPr>
          <w:rFonts w:ascii="Times New Roman" w:hAnsi="Times New Roman" w:cs="Times New Roman"/>
          <w:sz w:val="24"/>
          <w:szCs w:val="24"/>
        </w:rPr>
        <w:t xml:space="preserve">Таким образом, поступившее в антимонопольный орган заявление гражданина об ущемлении доминирующим хозяйствующим субъектом его интересов в связи с исполнением обязательств, возникающих из договорных или преддоговорных отношений </w:t>
      </w:r>
      <w:r w:rsidR="00F168A0">
        <w:rPr>
          <w:rFonts w:ascii="Times New Roman" w:hAnsi="Times New Roman" w:cs="Times New Roman"/>
          <w:sz w:val="24"/>
          <w:szCs w:val="24"/>
        </w:rPr>
        <w:t>направляются</w:t>
      </w:r>
      <w:r w:rsidRPr="00EF0CD0">
        <w:rPr>
          <w:rFonts w:ascii="Times New Roman" w:hAnsi="Times New Roman" w:cs="Times New Roman"/>
          <w:sz w:val="24"/>
          <w:szCs w:val="24"/>
        </w:rPr>
        <w:t xml:space="preserve"> в </w:t>
      </w:r>
      <w:proofErr w:type="spellStart"/>
      <w:r w:rsidRPr="00EF0CD0">
        <w:rPr>
          <w:rFonts w:ascii="Times New Roman" w:hAnsi="Times New Roman" w:cs="Times New Roman"/>
          <w:sz w:val="24"/>
          <w:szCs w:val="24"/>
        </w:rPr>
        <w:t>Роспотребнадзор</w:t>
      </w:r>
      <w:proofErr w:type="spellEnd"/>
      <w:r w:rsidRPr="00EF0CD0">
        <w:rPr>
          <w:rFonts w:ascii="Times New Roman" w:hAnsi="Times New Roman" w:cs="Times New Roman"/>
          <w:sz w:val="24"/>
          <w:szCs w:val="24"/>
        </w:rPr>
        <w:t xml:space="preserve"> для рассмотрения в соответствии с компетенцией, поскольку в указанном случае гражданин должен пользоваться правами, предоставленными ем</w:t>
      </w:r>
      <w:r w:rsidR="00F168A0">
        <w:rPr>
          <w:rFonts w:ascii="Times New Roman" w:hAnsi="Times New Roman" w:cs="Times New Roman"/>
          <w:sz w:val="24"/>
          <w:szCs w:val="24"/>
        </w:rPr>
        <w:t xml:space="preserve">у </w:t>
      </w:r>
      <w:proofErr w:type="gramEnd"/>
      <w:r w:rsidR="00F168A0">
        <w:rPr>
          <w:rFonts w:ascii="Times New Roman" w:hAnsi="Times New Roman" w:cs="Times New Roman"/>
          <w:sz w:val="24"/>
          <w:szCs w:val="24"/>
        </w:rPr>
        <w:t>Законом Российской Федерации «О защите прав потребителей»</w:t>
      </w:r>
      <w:r w:rsidRPr="00EF0CD0">
        <w:rPr>
          <w:rFonts w:ascii="Times New Roman" w:hAnsi="Times New Roman" w:cs="Times New Roman"/>
          <w:sz w:val="24"/>
          <w:szCs w:val="24"/>
        </w:rPr>
        <w:t xml:space="preserve"> </w:t>
      </w:r>
      <w:proofErr w:type="gramStart"/>
      <w:r w:rsidRPr="00EF0CD0">
        <w:rPr>
          <w:rFonts w:ascii="Times New Roman" w:hAnsi="Times New Roman" w:cs="Times New Roman"/>
          <w:sz w:val="24"/>
          <w:szCs w:val="24"/>
        </w:rPr>
        <w:t>и изданными в соответствии с ним иными правовыми</w:t>
      </w:r>
      <w:proofErr w:type="gramEnd"/>
      <w:r w:rsidRPr="00EF0CD0">
        <w:rPr>
          <w:rFonts w:ascii="Times New Roman" w:hAnsi="Times New Roman" w:cs="Times New Roman"/>
          <w:sz w:val="24"/>
          <w:szCs w:val="24"/>
        </w:rPr>
        <w:t xml:space="preserve"> актами.</w:t>
      </w:r>
    </w:p>
    <w:p w:rsidR="00C330B8" w:rsidRPr="00EF0CD0" w:rsidRDefault="0019166D" w:rsidP="00EF0CD0">
      <w:pPr>
        <w:pStyle w:val="a4"/>
        <w:ind w:firstLine="708"/>
        <w:jc w:val="both"/>
        <w:rPr>
          <w:rFonts w:ascii="Times New Roman" w:hAnsi="Times New Roman" w:cs="Times New Roman"/>
          <w:sz w:val="24"/>
          <w:szCs w:val="24"/>
        </w:rPr>
      </w:pPr>
      <w:r>
        <w:rPr>
          <w:rFonts w:ascii="Times New Roman" w:hAnsi="Times New Roman" w:cs="Times New Roman"/>
          <w:sz w:val="24"/>
          <w:szCs w:val="24"/>
        </w:rPr>
        <w:t xml:space="preserve">2) </w:t>
      </w:r>
      <w:r w:rsidR="00F168A0">
        <w:rPr>
          <w:rFonts w:ascii="Times New Roman" w:hAnsi="Times New Roman" w:cs="Times New Roman"/>
          <w:sz w:val="24"/>
          <w:szCs w:val="24"/>
        </w:rPr>
        <w:t xml:space="preserve"> </w:t>
      </w:r>
      <w:r w:rsidR="00C330B8" w:rsidRPr="00EF0CD0">
        <w:rPr>
          <w:rFonts w:ascii="Times New Roman" w:hAnsi="Times New Roman" w:cs="Times New Roman"/>
          <w:sz w:val="24"/>
          <w:szCs w:val="24"/>
        </w:rPr>
        <w:t>Ущемление доминирующим хозяйствующим субъектом интересов гражданина может быть связано с нарушением правил предоставления коммунальных услуг.</w:t>
      </w:r>
    </w:p>
    <w:p w:rsidR="0019166D" w:rsidRDefault="00C330B8" w:rsidP="00EF0CD0">
      <w:pPr>
        <w:pStyle w:val="a4"/>
        <w:ind w:firstLine="708"/>
        <w:jc w:val="both"/>
        <w:rPr>
          <w:rFonts w:ascii="Times New Roman" w:hAnsi="Times New Roman" w:cs="Times New Roman"/>
          <w:sz w:val="24"/>
          <w:szCs w:val="24"/>
        </w:rPr>
      </w:pPr>
      <w:r w:rsidRPr="00EF0CD0">
        <w:rPr>
          <w:rFonts w:ascii="Times New Roman" w:hAnsi="Times New Roman" w:cs="Times New Roman"/>
          <w:sz w:val="24"/>
          <w:szCs w:val="24"/>
        </w:rPr>
        <w:t xml:space="preserve">Такие заявления </w:t>
      </w:r>
      <w:r w:rsidR="00F168A0">
        <w:rPr>
          <w:rFonts w:ascii="Times New Roman" w:hAnsi="Times New Roman" w:cs="Times New Roman"/>
          <w:sz w:val="24"/>
          <w:szCs w:val="24"/>
        </w:rPr>
        <w:t>антимонопольный орган направляет</w:t>
      </w:r>
      <w:r w:rsidRPr="00EF0CD0">
        <w:rPr>
          <w:rFonts w:ascii="Times New Roman" w:hAnsi="Times New Roman" w:cs="Times New Roman"/>
          <w:sz w:val="24"/>
          <w:szCs w:val="24"/>
        </w:rPr>
        <w:t xml:space="preserve"> в соответствующий орган гос</w:t>
      </w:r>
      <w:r w:rsidR="0019166D">
        <w:rPr>
          <w:rFonts w:ascii="Times New Roman" w:hAnsi="Times New Roman" w:cs="Times New Roman"/>
          <w:sz w:val="24"/>
          <w:szCs w:val="24"/>
        </w:rPr>
        <w:t>ударственного жилищного надзора.</w:t>
      </w:r>
    </w:p>
    <w:p w:rsidR="00835321" w:rsidRDefault="00835321" w:rsidP="00835321">
      <w:pPr>
        <w:pStyle w:val="a4"/>
        <w:ind w:firstLine="708"/>
        <w:jc w:val="both"/>
        <w:rPr>
          <w:rFonts w:ascii="Times New Roman" w:hAnsi="Times New Roman" w:cs="Times New Roman"/>
          <w:color w:val="2D2D2D"/>
          <w:spacing w:val="2"/>
          <w:sz w:val="24"/>
          <w:szCs w:val="24"/>
          <w:shd w:val="clear" w:color="auto" w:fill="FFFFFF"/>
        </w:rPr>
      </w:pPr>
      <w:r>
        <w:rPr>
          <w:rFonts w:ascii="Times New Roman" w:hAnsi="Times New Roman" w:cs="Times New Roman"/>
          <w:sz w:val="24"/>
          <w:szCs w:val="24"/>
        </w:rPr>
        <w:lastRenderedPageBreak/>
        <w:t xml:space="preserve">Согласно Положению о государственной жилищной инспекции Мурманской области, ее основными задачами являются: </w:t>
      </w:r>
      <w:r w:rsidRPr="00835321">
        <w:rPr>
          <w:rFonts w:ascii="Times New Roman" w:hAnsi="Times New Roman" w:cs="Times New Roman"/>
          <w:color w:val="2D2D2D"/>
          <w:spacing w:val="2"/>
          <w:sz w:val="24"/>
          <w:szCs w:val="24"/>
          <w:shd w:val="clear" w:color="auto" w:fill="FFFFFF"/>
        </w:rPr>
        <w:t xml:space="preserve">осуществление регионального государственного надзора в целях предупреждения, выявления и пресечения нарушений требований </w:t>
      </w:r>
      <w:proofErr w:type="gramStart"/>
      <w:r w:rsidRPr="00835321">
        <w:rPr>
          <w:rFonts w:ascii="Times New Roman" w:hAnsi="Times New Roman" w:cs="Times New Roman"/>
          <w:color w:val="2D2D2D"/>
          <w:spacing w:val="2"/>
          <w:sz w:val="24"/>
          <w:szCs w:val="24"/>
          <w:shd w:val="clear" w:color="auto" w:fill="FFFFFF"/>
        </w:rPr>
        <w:t>к</w:t>
      </w:r>
      <w:proofErr w:type="gramEnd"/>
      <w:r>
        <w:rPr>
          <w:rFonts w:ascii="Times New Roman" w:hAnsi="Times New Roman" w:cs="Times New Roman"/>
          <w:color w:val="2D2D2D"/>
          <w:spacing w:val="2"/>
          <w:sz w:val="24"/>
          <w:szCs w:val="24"/>
          <w:shd w:val="clear" w:color="auto" w:fill="FFFFFF"/>
        </w:rPr>
        <w:t>:</w:t>
      </w:r>
    </w:p>
    <w:p w:rsidR="00835321" w:rsidRDefault="00835321" w:rsidP="00835321">
      <w:pPr>
        <w:pStyle w:val="a4"/>
        <w:ind w:firstLine="708"/>
        <w:jc w:val="both"/>
        <w:rPr>
          <w:rFonts w:ascii="Times New Roman" w:hAnsi="Times New Roman" w:cs="Times New Roman"/>
          <w:color w:val="2D2D2D"/>
          <w:spacing w:val="2"/>
          <w:sz w:val="24"/>
          <w:szCs w:val="24"/>
          <w:shd w:val="clear" w:color="auto" w:fill="FFFFFF"/>
        </w:rPr>
      </w:pPr>
      <w:r>
        <w:rPr>
          <w:rFonts w:ascii="Times New Roman" w:hAnsi="Times New Roman" w:cs="Times New Roman"/>
          <w:color w:val="2D2D2D"/>
          <w:spacing w:val="2"/>
          <w:sz w:val="24"/>
          <w:szCs w:val="24"/>
          <w:shd w:val="clear" w:color="auto" w:fill="FFFFFF"/>
        </w:rPr>
        <w:t xml:space="preserve">- </w:t>
      </w:r>
      <w:r w:rsidRPr="00835321">
        <w:rPr>
          <w:rFonts w:ascii="Times New Roman" w:hAnsi="Times New Roman" w:cs="Times New Roman"/>
          <w:color w:val="2D2D2D"/>
          <w:spacing w:val="2"/>
          <w:sz w:val="24"/>
          <w:szCs w:val="24"/>
          <w:shd w:val="clear" w:color="auto" w:fill="FFFFFF"/>
        </w:rPr>
        <w:t xml:space="preserve"> использованию и сохранности жилищного фонда независимо от его форм собственности, в том числе требований к жилым помещениям, их использованию и содержанию, </w:t>
      </w:r>
    </w:p>
    <w:p w:rsidR="00835321" w:rsidRDefault="00835321" w:rsidP="00835321">
      <w:pPr>
        <w:pStyle w:val="a4"/>
        <w:ind w:firstLine="708"/>
        <w:jc w:val="both"/>
        <w:rPr>
          <w:rFonts w:ascii="Times New Roman" w:hAnsi="Times New Roman" w:cs="Times New Roman"/>
          <w:color w:val="2D2D2D"/>
          <w:spacing w:val="2"/>
          <w:sz w:val="24"/>
          <w:szCs w:val="24"/>
          <w:shd w:val="clear" w:color="auto" w:fill="FFFFFF"/>
        </w:rPr>
      </w:pPr>
      <w:r>
        <w:rPr>
          <w:rFonts w:ascii="Times New Roman" w:hAnsi="Times New Roman" w:cs="Times New Roman"/>
          <w:color w:val="2D2D2D"/>
          <w:spacing w:val="2"/>
          <w:sz w:val="24"/>
          <w:szCs w:val="24"/>
          <w:shd w:val="clear" w:color="auto" w:fill="FFFFFF"/>
        </w:rPr>
        <w:t xml:space="preserve">- </w:t>
      </w:r>
      <w:r w:rsidRPr="00835321">
        <w:rPr>
          <w:rFonts w:ascii="Times New Roman" w:hAnsi="Times New Roman" w:cs="Times New Roman"/>
          <w:color w:val="2D2D2D"/>
          <w:spacing w:val="2"/>
          <w:sz w:val="24"/>
          <w:szCs w:val="24"/>
          <w:shd w:val="clear" w:color="auto" w:fill="FFFFFF"/>
        </w:rPr>
        <w:t>использованию и содержанию общего имущества собственников по</w:t>
      </w:r>
      <w:r>
        <w:rPr>
          <w:rFonts w:ascii="Times New Roman" w:hAnsi="Times New Roman" w:cs="Times New Roman"/>
          <w:color w:val="2D2D2D"/>
          <w:spacing w:val="2"/>
          <w:sz w:val="24"/>
          <w:szCs w:val="24"/>
          <w:shd w:val="clear" w:color="auto" w:fill="FFFFFF"/>
        </w:rPr>
        <w:t>мещений в многоквартирных домах;</w:t>
      </w:r>
    </w:p>
    <w:p w:rsidR="00835321" w:rsidRDefault="00835321" w:rsidP="00835321">
      <w:pPr>
        <w:pStyle w:val="a4"/>
        <w:ind w:firstLine="708"/>
        <w:jc w:val="both"/>
        <w:rPr>
          <w:rFonts w:ascii="Times New Roman" w:hAnsi="Times New Roman" w:cs="Times New Roman"/>
          <w:color w:val="2D2D2D"/>
          <w:spacing w:val="2"/>
          <w:sz w:val="24"/>
          <w:szCs w:val="24"/>
          <w:shd w:val="clear" w:color="auto" w:fill="FFFFFF"/>
        </w:rPr>
      </w:pPr>
      <w:r>
        <w:rPr>
          <w:rFonts w:ascii="Times New Roman" w:hAnsi="Times New Roman" w:cs="Times New Roman"/>
          <w:color w:val="2D2D2D"/>
          <w:spacing w:val="2"/>
          <w:sz w:val="24"/>
          <w:szCs w:val="24"/>
          <w:shd w:val="clear" w:color="auto" w:fill="FFFFFF"/>
        </w:rPr>
        <w:t xml:space="preserve">- </w:t>
      </w:r>
      <w:r w:rsidRPr="00835321">
        <w:rPr>
          <w:rFonts w:ascii="Times New Roman" w:hAnsi="Times New Roman" w:cs="Times New Roman"/>
          <w:color w:val="2D2D2D"/>
          <w:spacing w:val="2"/>
          <w:sz w:val="24"/>
          <w:szCs w:val="24"/>
          <w:shd w:val="clear" w:color="auto" w:fill="FFFFFF"/>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w:t>
      </w:r>
      <w:r>
        <w:rPr>
          <w:rFonts w:ascii="Times New Roman" w:hAnsi="Times New Roman" w:cs="Times New Roman"/>
          <w:color w:val="2D2D2D"/>
          <w:spacing w:val="2"/>
          <w:sz w:val="24"/>
          <w:szCs w:val="24"/>
          <w:shd w:val="clear" w:color="auto" w:fill="FFFFFF"/>
        </w:rPr>
        <w:t>ущества в многоквартирных домах;</w:t>
      </w:r>
      <w:r w:rsidRPr="00835321">
        <w:rPr>
          <w:rFonts w:ascii="Times New Roman" w:hAnsi="Times New Roman" w:cs="Times New Roman"/>
          <w:color w:val="2D2D2D"/>
          <w:spacing w:val="2"/>
          <w:sz w:val="24"/>
          <w:szCs w:val="24"/>
          <w:shd w:val="clear" w:color="auto" w:fill="FFFFFF"/>
        </w:rPr>
        <w:t xml:space="preserve"> </w:t>
      </w:r>
    </w:p>
    <w:p w:rsidR="00835321" w:rsidRDefault="00835321" w:rsidP="00835321">
      <w:pPr>
        <w:pStyle w:val="a4"/>
        <w:ind w:firstLine="708"/>
        <w:jc w:val="both"/>
        <w:rPr>
          <w:rFonts w:ascii="Times New Roman" w:hAnsi="Times New Roman" w:cs="Times New Roman"/>
          <w:color w:val="2D2D2D"/>
          <w:spacing w:val="2"/>
          <w:sz w:val="24"/>
          <w:szCs w:val="24"/>
          <w:shd w:val="clear" w:color="auto" w:fill="FFFFFF"/>
        </w:rPr>
      </w:pPr>
      <w:r>
        <w:rPr>
          <w:rFonts w:ascii="Times New Roman" w:hAnsi="Times New Roman" w:cs="Times New Roman"/>
          <w:color w:val="2D2D2D"/>
          <w:spacing w:val="2"/>
          <w:sz w:val="24"/>
          <w:szCs w:val="24"/>
          <w:shd w:val="clear" w:color="auto" w:fill="FFFFFF"/>
        </w:rPr>
        <w:t xml:space="preserve">- </w:t>
      </w:r>
      <w:r w:rsidRPr="00835321">
        <w:rPr>
          <w:rFonts w:ascii="Times New Roman" w:hAnsi="Times New Roman" w:cs="Times New Roman"/>
          <w:color w:val="2D2D2D"/>
          <w:spacing w:val="2"/>
          <w:sz w:val="24"/>
          <w:szCs w:val="24"/>
          <w:shd w:val="clear" w:color="auto" w:fill="FFFFFF"/>
        </w:rPr>
        <w:t>предоставлению коммунальных услуг собственникам и пользователям помещений в многоквартирны</w:t>
      </w:r>
      <w:r>
        <w:rPr>
          <w:rFonts w:ascii="Times New Roman" w:hAnsi="Times New Roman" w:cs="Times New Roman"/>
          <w:color w:val="2D2D2D"/>
          <w:spacing w:val="2"/>
          <w:sz w:val="24"/>
          <w:szCs w:val="24"/>
          <w:shd w:val="clear" w:color="auto" w:fill="FFFFFF"/>
        </w:rPr>
        <w:t>х домах и жилых домах;</w:t>
      </w:r>
    </w:p>
    <w:p w:rsidR="00835321" w:rsidRDefault="00835321" w:rsidP="00835321">
      <w:pPr>
        <w:pStyle w:val="a4"/>
        <w:ind w:firstLine="708"/>
        <w:jc w:val="both"/>
        <w:rPr>
          <w:rFonts w:ascii="Times New Roman" w:hAnsi="Times New Roman" w:cs="Times New Roman"/>
          <w:color w:val="2D2D2D"/>
          <w:spacing w:val="2"/>
          <w:sz w:val="24"/>
          <w:szCs w:val="24"/>
          <w:shd w:val="clear" w:color="auto" w:fill="FFFFFF"/>
        </w:rPr>
      </w:pPr>
      <w:r>
        <w:rPr>
          <w:rFonts w:ascii="Times New Roman" w:hAnsi="Times New Roman" w:cs="Times New Roman"/>
          <w:color w:val="2D2D2D"/>
          <w:spacing w:val="2"/>
          <w:sz w:val="24"/>
          <w:szCs w:val="24"/>
          <w:shd w:val="clear" w:color="auto" w:fill="FFFFFF"/>
        </w:rPr>
        <w:t xml:space="preserve">- </w:t>
      </w:r>
      <w:r w:rsidRPr="00835321">
        <w:rPr>
          <w:rFonts w:ascii="Times New Roman" w:hAnsi="Times New Roman" w:cs="Times New Roman"/>
          <w:color w:val="2D2D2D"/>
          <w:spacing w:val="2"/>
          <w:sz w:val="24"/>
          <w:szCs w:val="24"/>
          <w:shd w:val="clear" w:color="auto" w:fill="FFFFFF"/>
        </w:rPr>
        <w:t>нарушений ограничений изменения размера вносимой гражданам</w:t>
      </w:r>
      <w:r>
        <w:rPr>
          <w:rFonts w:ascii="Times New Roman" w:hAnsi="Times New Roman" w:cs="Times New Roman"/>
          <w:color w:val="2D2D2D"/>
          <w:spacing w:val="2"/>
          <w:sz w:val="24"/>
          <w:szCs w:val="24"/>
          <w:shd w:val="clear" w:color="auto" w:fill="FFFFFF"/>
        </w:rPr>
        <w:t>и платы за коммунальные услуги;</w:t>
      </w:r>
    </w:p>
    <w:p w:rsidR="0019166D" w:rsidRPr="00835321" w:rsidRDefault="00835321" w:rsidP="00835321">
      <w:pPr>
        <w:pStyle w:val="a4"/>
        <w:ind w:firstLine="708"/>
        <w:jc w:val="both"/>
        <w:rPr>
          <w:rFonts w:ascii="Times New Roman" w:hAnsi="Times New Roman" w:cs="Times New Roman"/>
          <w:color w:val="2D2D2D"/>
          <w:spacing w:val="2"/>
          <w:sz w:val="24"/>
          <w:szCs w:val="24"/>
          <w:shd w:val="clear" w:color="auto" w:fill="FFFFFF"/>
        </w:rPr>
      </w:pPr>
      <w:r>
        <w:rPr>
          <w:rFonts w:ascii="Times New Roman" w:hAnsi="Times New Roman" w:cs="Times New Roman"/>
          <w:color w:val="2D2D2D"/>
          <w:spacing w:val="2"/>
          <w:sz w:val="24"/>
          <w:szCs w:val="24"/>
          <w:shd w:val="clear" w:color="auto" w:fill="FFFFFF"/>
        </w:rPr>
        <w:t xml:space="preserve">- </w:t>
      </w:r>
      <w:r w:rsidRPr="00835321">
        <w:rPr>
          <w:rFonts w:ascii="Times New Roman" w:hAnsi="Times New Roman" w:cs="Times New Roman"/>
          <w:color w:val="2D2D2D"/>
          <w:spacing w:val="2"/>
          <w:sz w:val="24"/>
          <w:szCs w:val="24"/>
          <w:shd w:val="clear" w:color="auto" w:fill="FFFFFF"/>
        </w:rPr>
        <w:t>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требований к предоставлению жилых помещений в наемных домах социального использования (далее - обязательные требования)</w:t>
      </w:r>
      <w:r>
        <w:rPr>
          <w:rFonts w:ascii="Times New Roman" w:hAnsi="Times New Roman" w:cs="Times New Roman"/>
          <w:color w:val="2D2D2D"/>
          <w:spacing w:val="2"/>
          <w:sz w:val="24"/>
          <w:szCs w:val="24"/>
          <w:shd w:val="clear" w:color="auto" w:fill="FFFFFF"/>
        </w:rPr>
        <w:t>.</w:t>
      </w:r>
    </w:p>
    <w:p w:rsidR="00C330B8" w:rsidRPr="00EF0CD0" w:rsidRDefault="00835321" w:rsidP="00835321">
      <w:pPr>
        <w:pStyle w:val="a4"/>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3) </w:t>
      </w:r>
      <w:r w:rsidR="00F168A0">
        <w:rPr>
          <w:rFonts w:ascii="Times New Roman" w:hAnsi="Times New Roman" w:cs="Times New Roman"/>
          <w:sz w:val="24"/>
          <w:szCs w:val="24"/>
        </w:rPr>
        <w:t>Заявления</w:t>
      </w:r>
      <w:r w:rsidR="00C330B8" w:rsidRPr="00EF0CD0">
        <w:rPr>
          <w:rFonts w:ascii="Times New Roman" w:hAnsi="Times New Roman" w:cs="Times New Roman"/>
          <w:sz w:val="24"/>
          <w:szCs w:val="24"/>
        </w:rPr>
        <w:t xml:space="preserve"> об ущемлении инт</w:t>
      </w:r>
      <w:r w:rsidR="00F168A0">
        <w:rPr>
          <w:rFonts w:ascii="Times New Roman" w:hAnsi="Times New Roman" w:cs="Times New Roman"/>
          <w:sz w:val="24"/>
          <w:szCs w:val="24"/>
        </w:rPr>
        <w:t>ересов страховыми организациями направляются</w:t>
      </w:r>
      <w:r w:rsidR="00C330B8" w:rsidRPr="00EF0CD0">
        <w:rPr>
          <w:rFonts w:ascii="Times New Roman" w:hAnsi="Times New Roman" w:cs="Times New Roman"/>
          <w:sz w:val="24"/>
          <w:szCs w:val="24"/>
        </w:rPr>
        <w:t xml:space="preserve"> антимонопольным органом в Банк России, поскольку согласно пункту 18.4 статьи 4 Федеральног</w:t>
      </w:r>
      <w:r>
        <w:rPr>
          <w:rFonts w:ascii="Times New Roman" w:hAnsi="Times New Roman" w:cs="Times New Roman"/>
          <w:sz w:val="24"/>
          <w:szCs w:val="24"/>
        </w:rPr>
        <w:t>о закона от 10.07.2002 N 86-ФЗ «</w:t>
      </w:r>
      <w:r w:rsidR="00C330B8" w:rsidRPr="00EF0CD0">
        <w:rPr>
          <w:rFonts w:ascii="Times New Roman" w:hAnsi="Times New Roman" w:cs="Times New Roman"/>
          <w:sz w:val="24"/>
          <w:szCs w:val="24"/>
        </w:rPr>
        <w:t>О Центральном банке Росс</w:t>
      </w:r>
      <w:r>
        <w:rPr>
          <w:rFonts w:ascii="Times New Roman" w:hAnsi="Times New Roman" w:cs="Times New Roman"/>
          <w:sz w:val="24"/>
          <w:szCs w:val="24"/>
        </w:rPr>
        <w:t>ийской Федерации (Банке России)»</w:t>
      </w:r>
      <w:r w:rsidR="00C330B8" w:rsidRPr="00EF0CD0">
        <w:rPr>
          <w:rFonts w:ascii="Times New Roman" w:hAnsi="Times New Roman" w:cs="Times New Roman"/>
          <w:sz w:val="24"/>
          <w:szCs w:val="24"/>
        </w:rPr>
        <w:t xml:space="preserve"> Банк России осуществляет защиту прав и законных интересов акционеров и инвесторов на финансовых рынках, страхователей, застрахованных лиц и выгодоприобретателей, признаваемых таковыми в соответствии со страховым законодательством, а также</w:t>
      </w:r>
      <w:proofErr w:type="gramEnd"/>
      <w:r w:rsidR="00C330B8" w:rsidRPr="00EF0CD0">
        <w:rPr>
          <w:rFonts w:ascii="Times New Roman" w:hAnsi="Times New Roman" w:cs="Times New Roman"/>
          <w:sz w:val="24"/>
          <w:szCs w:val="24"/>
        </w:rPr>
        <w:t xml:space="preserve"> застрахованных лиц по обязательному пенсионному страхованию, вкладчиков и участников негосударственного пенсионного фонда по негосударственному пенсионному обеспечению.</w:t>
      </w:r>
    </w:p>
    <w:p w:rsidR="00C330B8" w:rsidRPr="00EF0CD0" w:rsidRDefault="00F168A0" w:rsidP="00EF0CD0">
      <w:pPr>
        <w:pStyle w:val="a4"/>
        <w:ind w:firstLine="708"/>
        <w:jc w:val="both"/>
        <w:rPr>
          <w:rFonts w:ascii="Times New Roman" w:hAnsi="Times New Roman" w:cs="Times New Roman"/>
          <w:sz w:val="24"/>
          <w:szCs w:val="24"/>
        </w:rPr>
      </w:pPr>
      <w:r>
        <w:rPr>
          <w:rFonts w:ascii="Times New Roman" w:hAnsi="Times New Roman" w:cs="Times New Roman"/>
          <w:sz w:val="24"/>
          <w:szCs w:val="24"/>
        </w:rPr>
        <w:t>Заявления, связанные</w:t>
      </w:r>
      <w:r w:rsidR="00C330B8" w:rsidRPr="00EF0CD0">
        <w:rPr>
          <w:rFonts w:ascii="Times New Roman" w:hAnsi="Times New Roman" w:cs="Times New Roman"/>
          <w:sz w:val="24"/>
          <w:szCs w:val="24"/>
        </w:rPr>
        <w:t xml:space="preserve"> с нарушением правил подключения (технологического присоединения) к соот</w:t>
      </w:r>
      <w:r>
        <w:rPr>
          <w:rFonts w:ascii="Times New Roman" w:hAnsi="Times New Roman" w:cs="Times New Roman"/>
          <w:sz w:val="24"/>
          <w:szCs w:val="24"/>
        </w:rPr>
        <w:t>ветствующим сетям не рассматриваются как заявления о злоупотреблении доминирующим положениям.</w:t>
      </w:r>
    </w:p>
    <w:p w:rsidR="00C330B8" w:rsidRPr="00EF0CD0" w:rsidRDefault="00C330B8" w:rsidP="00EF0CD0">
      <w:pPr>
        <w:pStyle w:val="a4"/>
        <w:ind w:firstLine="708"/>
        <w:jc w:val="both"/>
        <w:rPr>
          <w:rFonts w:ascii="Times New Roman" w:hAnsi="Times New Roman" w:cs="Times New Roman"/>
          <w:sz w:val="24"/>
          <w:szCs w:val="24"/>
        </w:rPr>
      </w:pPr>
      <w:r w:rsidRPr="00EF0CD0">
        <w:rPr>
          <w:rFonts w:ascii="Times New Roman" w:hAnsi="Times New Roman" w:cs="Times New Roman"/>
          <w:sz w:val="24"/>
          <w:szCs w:val="24"/>
        </w:rPr>
        <w:t xml:space="preserve">В таких случаях по заявлению </w:t>
      </w:r>
      <w:r w:rsidR="00F168A0">
        <w:rPr>
          <w:rFonts w:ascii="Times New Roman" w:hAnsi="Times New Roman" w:cs="Times New Roman"/>
          <w:sz w:val="24"/>
          <w:szCs w:val="24"/>
        </w:rPr>
        <w:t>антимонопольный орган принимает</w:t>
      </w:r>
      <w:r w:rsidRPr="00EF0CD0">
        <w:rPr>
          <w:rFonts w:ascii="Times New Roman" w:hAnsi="Times New Roman" w:cs="Times New Roman"/>
          <w:sz w:val="24"/>
          <w:szCs w:val="24"/>
        </w:rPr>
        <w:t xml:space="preserve"> решение о возбуждении дела об административном правонарушении, ответственность за которое предусмотрена статьей 9.21 Кодекса Российской Федерации об административных правонарушениях (далее - КоАП).</w:t>
      </w:r>
    </w:p>
    <w:p w:rsidR="00C330B8" w:rsidRPr="00EF0CD0" w:rsidRDefault="00C330B8" w:rsidP="00EF0CD0">
      <w:pPr>
        <w:pStyle w:val="a4"/>
        <w:jc w:val="both"/>
        <w:rPr>
          <w:rFonts w:ascii="Times New Roman" w:hAnsi="Times New Roman" w:cs="Times New Roman"/>
          <w:b/>
          <w:sz w:val="24"/>
          <w:szCs w:val="24"/>
        </w:rPr>
      </w:pPr>
      <w:bookmarkStart w:id="0" w:name="_GoBack"/>
      <w:bookmarkEnd w:id="0"/>
    </w:p>
    <w:sectPr w:rsidR="00C330B8" w:rsidRPr="00EF0CD0" w:rsidSect="000D0463">
      <w:pgSz w:w="11905" w:h="16838"/>
      <w:pgMar w:top="1134" w:right="850" w:bottom="1134" w:left="1276" w:header="0" w:footer="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04271"/>
    <w:multiLevelType w:val="hybridMultilevel"/>
    <w:tmpl w:val="7C88D6E8"/>
    <w:lvl w:ilvl="0" w:tplc="364680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4276029"/>
    <w:multiLevelType w:val="hybridMultilevel"/>
    <w:tmpl w:val="3120FA9C"/>
    <w:lvl w:ilvl="0" w:tplc="43B25D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7CF5EA0"/>
    <w:multiLevelType w:val="hybridMultilevel"/>
    <w:tmpl w:val="688086EC"/>
    <w:lvl w:ilvl="0" w:tplc="02246BA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8493416"/>
    <w:multiLevelType w:val="hybridMultilevel"/>
    <w:tmpl w:val="4F865A32"/>
    <w:lvl w:ilvl="0" w:tplc="5A2EF50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403D2056"/>
    <w:multiLevelType w:val="hybridMultilevel"/>
    <w:tmpl w:val="5958DF6E"/>
    <w:lvl w:ilvl="0" w:tplc="E382ACF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D0463"/>
    <w:rsid w:val="00042C78"/>
    <w:rsid w:val="00046669"/>
    <w:rsid w:val="00061A3E"/>
    <w:rsid w:val="000B4E19"/>
    <w:rsid w:val="000D0463"/>
    <w:rsid w:val="000E5984"/>
    <w:rsid w:val="000E5A11"/>
    <w:rsid w:val="00102232"/>
    <w:rsid w:val="0011641B"/>
    <w:rsid w:val="00165EFB"/>
    <w:rsid w:val="00172EE4"/>
    <w:rsid w:val="00173E1E"/>
    <w:rsid w:val="0019166D"/>
    <w:rsid w:val="001D07D6"/>
    <w:rsid w:val="00225895"/>
    <w:rsid w:val="002E1F5C"/>
    <w:rsid w:val="0036196F"/>
    <w:rsid w:val="00366FE5"/>
    <w:rsid w:val="003A183B"/>
    <w:rsid w:val="003C2E1D"/>
    <w:rsid w:val="003E4BB3"/>
    <w:rsid w:val="00455CFB"/>
    <w:rsid w:val="004A4DB0"/>
    <w:rsid w:val="004B04DF"/>
    <w:rsid w:val="004B4C27"/>
    <w:rsid w:val="004C7CD3"/>
    <w:rsid w:val="00520C9A"/>
    <w:rsid w:val="00555229"/>
    <w:rsid w:val="0057685E"/>
    <w:rsid w:val="006C6E0C"/>
    <w:rsid w:val="006D70BB"/>
    <w:rsid w:val="007115AA"/>
    <w:rsid w:val="00770883"/>
    <w:rsid w:val="00782B87"/>
    <w:rsid w:val="007E0CEF"/>
    <w:rsid w:val="007F1887"/>
    <w:rsid w:val="008048F5"/>
    <w:rsid w:val="00835321"/>
    <w:rsid w:val="00882D1D"/>
    <w:rsid w:val="0089069D"/>
    <w:rsid w:val="008D505E"/>
    <w:rsid w:val="00983F35"/>
    <w:rsid w:val="00990B5B"/>
    <w:rsid w:val="009A436A"/>
    <w:rsid w:val="009B394D"/>
    <w:rsid w:val="009F378C"/>
    <w:rsid w:val="00A4298C"/>
    <w:rsid w:val="00A555BB"/>
    <w:rsid w:val="00A93E91"/>
    <w:rsid w:val="00B80F73"/>
    <w:rsid w:val="00B90877"/>
    <w:rsid w:val="00BA1A0C"/>
    <w:rsid w:val="00C15393"/>
    <w:rsid w:val="00C330B8"/>
    <w:rsid w:val="00C36706"/>
    <w:rsid w:val="00D728DF"/>
    <w:rsid w:val="00D75259"/>
    <w:rsid w:val="00D905E9"/>
    <w:rsid w:val="00E033A4"/>
    <w:rsid w:val="00E63E3B"/>
    <w:rsid w:val="00E719AB"/>
    <w:rsid w:val="00EF0CD0"/>
    <w:rsid w:val="00EF66ED"/>
    <w:rsid w:val="00F168A0"/>
    <w:rsid w:val="00F248B1"/>
    <w:rsid w:val="00F33873"/>
    <w:rsid w:val="00F40016"/>
    <w:rsid w:val="00F60215"/>
    <w:rsid w:val="00FA6933"/>
    <w:rsid w:val="00FD16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C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33A4"/>
    <w:pPr>
      <w:ind w:left="720"/>
      <w:contextualSpacing/>
    </w:pPr>
  </w:style>
  <w:style w:type="paragraph" w:styleId="a4">
    <w:name w:val="No Spacing"/>
    <w:uiPriority w:val="1"/>
    <w:qFormat/>
    <w:rsid w:val="00C36706"/>
    <w:pPr>
      <w:spacing w:after="0" w:line="240" w:lineRule="auto"/>
    </w:pPr>
  </w:style>
  <w:style w:type="paragraph" w:styleId="a5">
    <w:name w:val="Balloon Text"/>
    <w:basedOn w:val="a"/>
    <w:link w:val="a6"/>
    <w:uiPriority w:val="99"/>
    <w:semiHidden/>
    <w:unhideWhenUsed/>
    <w:rsid w:val="000E5A1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E5A11"/>
    <w:rPr>
      <w:rFonts w:ascii="Tahoma" w:hAnsi="Tahoma" w:cs="Tahoma"/>
      <w:sz w:val="16"/>
      <w:szCs w:val="16"/>
    </w:rPr>
  </w:style>
  <w:style w:type="character" w:styleId="a7">
    <w:name w:val="Hyperlink"/>
    <w:basedOn w:val="a0"/>
    <w:uiPriority w:val="99"/>
    <w:unhideWhenUsed/>
    <w:rsid w:val="00FD16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33A4"/>
    <w:pPr>
      <w:ind w:left="720"/>
      <w:contextualSpacing/>
    </w:pPr>
  </w:style>
  <w:style w:type="paragraph" w:styleId="a4">
    <w:name w:val="No Spacing"/>
    <w:uiPriority w:val="1"/>
    <w:qFormat/>
    <w:rsid w:val="00C36706"/>
    <w:pPr>
      <w:spacing w:after="0" w:line="240" w:lineRule="auto"/>
    </w:pPr>
  </w:style>
  <w:style w:type="paragraph" w:styleId="a5">
    <w:name w:val="Balloon Text"/>
    <w:basedOn w:val="a"/>
    <w:link w:val="a6"/>
    <w:uiPriority w:val="99"/>
    <w:semiHidden/>
    <w:unhideWhenUsed/>
    <w:rsid w:val="000E5A1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E5A11"/>
    <w:rPr>
      <w:rFonts w:ascii="Tahoma" w:hAnsi="Tahoma" w:cs="Tahoma"/>
      <w:sz w:val="16"/>
      <w:szCs w:val="16"/>
    </w:rPr>
  </w:style>
  <w:style w:type="character" w:styleId="a7">
    <w:name w:val="Hyperlink"/>
    <w:basedOn w:val="a0"/>
    <w:uiPriority w:val="99"/>
    <w:unhideWhenUsed/>
    <w:rsid w:val="00FD16C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12591ADD8779D2294FF11B56556C8995A46D6E6128B8FEB78B21DEE07260C410B624037B60E8706v5G1L" TargetMode="External"/><Relationship Id="rId3" Type="http://schemas.openxmlformats.org/officeDocument/2006/relationships/styles" Target="styles.xml"/><Relationship Id="rId7" Type="http://schemas.openxmlformats.org/officeDocument/2006/relationships/hyperlink" Target="consultantplus://offline/ref=4E794117FD0EED590EBF965221234C8C362D38B28965C153AC6AA9CE4Bm4jD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4E794117FD0EED590EBF965221234C8C362D38B28965C153AC6AA9CE4Bm4jDM"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4C8A3-EE3E-4A8E-BA3F-98A587C3F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7</Pages>
  <Words>3599</Words>
  <Characters>20519</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Мурманское УФАС России</Company>
  <LinksUpToDate>false</LinksUpToDate>
  <CharactersWithSpaces>24070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Савенок К.А.</dc:creator>
  <cp:lastModifiedBy>Света</cp:lastModifiedBy>
  <cp:revision>8</cp:revision>
  <cp:lastPrinted>2017-06-29T13:07:00Z</cp:lastPrinted>
  <dcterms:created xsi:type="dcterms:W3CDTF">2017-11-15T10:05:00Z</dcterms:created>
  <dcterms:modified xsi:type="dcterms:W3CDTF">2017-11-16T06:16:00Z</dcterms:modified>
</cp:coreProperties>
</file>