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Look w:val="04A0" w:firstRow="1" w:lastRow="0" w:firstColumn="1" w:lastColumn="0" w:noHBand="0" w:noVBand="1"/>
      </w:tblPr>
      <w:tblGrid>
        <w:gridCol w:w="3119"/>
        <w:gridCol w:w="6521"/>
      </w:tblGrid>
      <w:tr w:rsidR="00BD14FC" w:rsidRPr="00843FF1" w:rsidTr="007864B6">
        <w:tc>
          <w:tcPr>
            <w:tcW w:w="3119" w:type="dxa"/>
            <w:shd w:val="clear" w:color="auto" w:fill="auto"/>
          </w:tcPr>
          <w:p w:rsidR="00BD14FC" w:rsidRPr="00843FF1" w:rsidRDefault="00BD14FC" w:rsidP="00383B8E"/>
        </w:tc>
        <w:tc>
          <w:tcPr>
            <w:tcW w:w="6521" w:type="dxa"/>
            <w:shd w:val="clear" w:color="auto" w:fill="auto"/>
          </w:tcPr>
          <w:p w:rsidR="00BD14FC" w:rsidRPr="00B756DE" w:rsidRDefault="00BD14FC" w:rsidP="00383B8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Заказчику</w:t>
            </w:r>
            <w:r w:rsidRPr="00B756DE">
              <w:rPr>
                <w:b/>
                <w:bCs/>
              </w:rPr>
              <w:t xml:space="preserve">: </w:t>
            </w:r>
          </w:p>
          <w:p w:rsidR="00BD14FC" w:rsidRDefault="00BD14FC" w:rsidP="00BD14FC">
            <w:pPr>
              <w:spacing w:after="0"/>
            </w:pPr>
            <w:r>
              <w:t>Акционерное общество «Российский концерн по производству электрической и тепловой энергии на атомных станциях» (АО «Концерн Росэнергоатом»).</w:t>
            </w:r>
          </w:p>
          <w:p w:rsidR="00BD14FC" w:rsidRDefault="00BD14FC" w:rsidP="00BD14FC">
            <w:pPr>
              <w:spacing w:after="0"/>
            </w:pPr>
            <w:r>
              <w:t>Место нахождения: г. Москва, ул. Ферганская, д. 25.</w:t>
            </w:r>
          </w:p>
          <w:p w:rsidR="00BD14FC" w:rsidRDefault="00BD14FC" w:rsidP="00BD14FC">
            <w:pPr>
              <w:spacing w:after="0"/>
            </w:pPr>
            <w:r>
              <w:t>Почтовый адрес: 109507, г. Москва, ул. Ферганская, д. 25.</w:t>
            </w:r>
          </w:p>
          <w:p w:rsidR="00BD14FC" w:rsidRDefault="00BD14FC" w:rsidP="00BD14FC">
            <w:pPr>
              <w:spacing w:after="0"/>
            </w:pPr>
          </w:p>
          <w:p w:rsidR="00BD14FC" w:rsidRDefault="00BD14FC" w:rsidP="00BD14FC">
            <w:pPr>
              <w:spacing w:after="0"/>
            </w:pPr>
            <w:proofErr w:type="gramStart"/>
            <w:r w:rsidRPr="00BD14FC">
              <w:rPr>
                <w:b/>
              </w:rPr>
              <w:t>Организатору  закупки</w:t>
            </w:r>
            <w:proofErr w:type="gramEnd"/>
            <w:r w:rsidRPr="00BD14FC">
              <w:rPr>
                <w:b/>
              </w:rPr>
              <w:t>:</w:t>
            </w:r>
          </w:p>
          <w:p w:rsidR="007864B6" w:rsidRDefault="00BD14FC" w:rsidP="007864B6">
            <w:pPr>
              <w:spacing w:after="0"/>
            </w:pPr>
            <w:r>
              <w:t xml:space="preserve"> </w:t>
            </w:r>
            <w:r w:rsidR="007864B6">
              <w:t>АО «Концерн Росэнергоатом»,</w:t>
            </w:r>
          </w:p>
          <w:p w:rsidR="007864B6" w:rsidRDefault="007864B6" w:rsidP="007864B6">
            <w:pPr>
              <w:spacing w:after="0"/>
            </w:pPr>
            <w:r>
              <w:t xml:space="preserve"> в лице филиала АО «Концерн Росэнергоатом» «Кольская атомная станция»</w:t>
            </w:r>
          </w:p>
          <w:p w:rsidR="007864B6" w:rsidRDefault="007864B6" w:rsidP="007864B6">
            <w:pPr>
              <w:spacing w:after="0"/>
            </w:pPr>
            <w:r>
              <w:t>Место нахождения: 184230 г. Мурманская область; г. Полярные Зори</w:t>
            </w:r>
          </w:p>
          <w:p w:rsidR="007864B6" w:rsidRDefault="007864B6" w:rsidP="007864B6">
            <w:pPr>
              <w:spacing w:after="0"/>
            </w:pPr>
            <w:r>
              <w:t>Почтовый адрес: 184230 г. Мурманская область; г. Полярные Зори</w:t>
            </w:r>
          </w:p>
          <w:p w:rsidR="007864B6" w:rsidRPr="00B756DE" w:rsidRDefault="007864B6" w:rsidP="006A4791">
            <w:pPr>
              <w:spacing w:after="0"/>
            </w:pPr>
          </w:p>
        </w:tc>
      </w:tr>
      <w:tr w:rsidR="00BD14FC" w:rsidRPr="00843FF1" w:rsidTr="007864B6">
        <w:tc>
          <w:tcPr>
            <w:tcW w:w="3119" w:type="dxa"/>
            <w:shd w:val="clear" w:color="auto" w:fill="auto"/>
          </w:tcPr>
          <w:p w:rsidR="00BD14FC" w:rsidRPr="001F7A9F" w:rsidRDefault="00BD14FC" w:rsidP="00383B8E">
            <w:pPr>
              <w:rPr>
                <w:bCs/>
              </w:rPr>
            </w:pPr>
          </w:p>
        </w:tc>
        <w:tc>
          <w:tcPr>
            <w:tcW w:w="6521" w:type="dxa"/>
            <w:shd w:val="clear" w:color="auto" w:fill="auto"/>
          </w:tcPr>
          <w:p w:rsidR="00BD14FC" w:rsidRPr="00B756DE" w:rsidRDefault="00BD14FC" w:rsidP="00383B8E">
            <w:pPr>
              <w:spacing w:after="0"/>
              <w:rPr>
                <w:b/>
                <w:bCs/>
              </w:rPr>
            </w:pPr>
            <w:r w:rsidRPr="00B756DE">
              <w:rPr>
                <w:b/>
                <w:bCs/>
              </w:rPr>
              <w:t>От участника закупки:</w:t>
            </w:r>
          </w:p>
          <w:p w:rsidR="007864B6" w:rsidRPr="007864B6" w:rsidRDefault="007864B6" w:rsidP="007864B6">
            <w:pPr>
              <w:spacing w:after="0"/>
              <w:rPr>
                <w:bCs/>
              </w:rPr>
            </w:pPr>
            <w:proofErr w:type="gramStart"/>
            <w:r w:rsidRPr="007864B6">
              <w:rPr>
                <w:bCs/>
              </w:rPr>
              <w:t>ООО  «</w:t>
            </w:r>
            <w:proofErr w:type="gramEnd"/>
            <w:r w:rsidRPr="007864B6">
              <w:rPr>
                <w:bCs/>
              </w:rPr>
              <w:t xml:space="preserve">ИНВЕСТ-СИТИ» </w:t>
            </w:r>
          </w:p>
          <w:p w:rsidR="007864B6" w:rsidRPr="007864B6" w:rsidRDefault="007864B6" w:rsidP="007864B6">
            <w:pPr>
              <w:spacing w:after="0"/>
              <w:rPr>
                <w:bCs/>
              </w:rPr>
            </w:pPr>
            <w:r w:rsidRPr="007864B6">
              <w:rPr>
                <w:bCs/>
              </w:rPr>
              <w:t>ИНН/КПП 5903083737/590501001</w:t>
            </w:r>
          </w:p>
          <w:p w:rsidR="007864B6" w:rsidRPr="007864B6" w:rsidRDefault="007864B6" w:rsidP="007864B6">
            <w:pPr>
              <w:spacing w:after="0"/>
              <w:rPr>
                <w:bCs/>
              </w:rPr>
            </w:pPr>
            <w:r w:rsidRPr="007864B6">
              <w:rPr>
                <w:bCs/>
              </w:rPr>
              <w:t xml:space="preserve">Юридический адрес: 614065, Пермский край </w:t>
            </w:r>
          </w:p>
          <w:p w:rsidR="007864B6" w:rsidRPr="007864B6" w:rsidRDefault="007864B6" w:rsidP="007864B6">
            <w:pPr>
              <w:spacing w:after="0"/>
              <w:rPr>
                <w:bCs/>
              </w:rPr>
            </w:pPr>
            <w:r w:rsidRPr="007864B6">
              <w:rPr>
                <w:bCs/>
              </w:rPr>
              <w:t xml:space="preserve">г. Пермь, шоссе Космонавтов, дом 166, этаж </w:t>
            </w:r>
          </w:p>
          <w:p w:rsidR="007864B6" w:rsidRPr="007864B6" w:rsidRDefault="007864B6" w:rsidP="007864B6">
            <w:pPr>
              <w:spacing w:after="0"/>
              <w:rPr>
                <w:bCs/>
              </w:rPr>
            </w:pPr>
            <w:r w:rsidRPr="007864B6">
              <w:rPr>
                <w:bCs/>
              </w:rPr>
              <w:t xml:space="preserve">цокольный  </w:t>
            </w:r>
          </w:p>
          <w:p w:rsidR="007864B6" w:rsidRPr="007864B6" w:rsidRDefault="007864B6" w:rsidP="007864B6">
            <w:pPr>
              <w:spacing w:after="0"/>
              <w:rPr>
                <w:bCs/>
              </w:rPr>
            </w:pPr>
            <w:r w:rsidRPr="007864B6">
              <w:rPr>
                <w:bCs/>
              </w:rPr>
              <w:t xml:space="preserve">Почтовый </w:t>
            </w:r>
            <w:proofErr w:type="gramStart"/>
            <w:r w:rsidRPr="007864B6">
              <w:rPr>
                <w:bCs/>
              </w:rPr>
              <w:t xml:space="preserve">адрес:   </w:t>
            </w:r>
            <w:proofErr w:type="gramEnd"/>
            <w:r w:rsidRPr="007864B6">
              <w:rPr>
                <w:bCs/>
              </w:rPr>
              <w:t xml:space="preserve">614065, Пермский край </w:t>
            </w:r>
          </w:p>
          <w:p w:rsidR="007864B6" w:rsidRPr="007864B6" w:rsidRDefault="007864B6" w:rsidP="007864B6">
            <w:pPr>
              <w:spacing w:after="0"/>
              <w:rPr>
                <w:bCs/>
              </w:rPr>
            </w:pPr>
            <w:r w:rsidRPr="007864B6">
              <w:rPr>
                <w:bCs/>
              </w:rPr>
              <w:t xml:space="preserve">г. Пермь, шоссе Космонавтов, дом 166, этаж </w:t>
            </w:r>
          </w:p>
          <w:p w:rsidR="00BD14FC" w:rsidRPr="00B756DE" w:rsidRDefault="00BD14FC" w:rsidP="006A4791">
            <w:pPr>
              <w:spacing w:after="0"/>
              <w:rPr>
                <w:bCs/>
              </w:rPr>
            </w:pPr>
          </w:p>
        </w:tc>
      </w:tr>
      <w:tr w:rsidR="00BD14FC" w:rsidRPr="00843FF1" w:rsidTr="007864B6">
        <w:tc>
          <w:tcPr>
            <w:tcW w:w="3119" w:type="dxa"/>
            <w:shd w:val="clear" w:color="auto" w:fill="auto"/>
          </w:tcPr>
          <w:p w:rsidR="00BD14FC" w:rsidRPr="00AC29A4" w:rsidRDefault="00BD14FC" w:rsidP="00383B8E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6521" w:type="dxa"/>
            <w:shd w:val="clear" w:color="auto" w:fill="auto"/>
          </w:tcPr>
          <w:p w:rsidR="00BD14FC" w:rsidRPr="00B756DE" w:rsidRDefault="00BD14FC" w:rsidP="00383B8E">
            <w:pPr>
              <w:spacing w:after="0"/>
              <w:rPr>
                <w:b/>
                <w:bCs/>
              </w:rPr>
            </w:pPr>
            <w:r w:rsidRPr="00B756DE">
              <w:rPr>
                <w:b/>
                <w:bCs/>
              </w:rPr>
              <w:t>Сведения об обжалуемой закупке:</w:t>
            </w:r>
          </w:p>
          <w:p w:rsidR="00BD14FC" w:rsidRPr="00EA3E97" w:rsidRDefault="00BD14FC" w:rsidP="00383B8E">
            <w:pPr>
              <w:spacing w:after="0"/>
              <w:rPr>
                <w:bCs/>
              </w:rPr>
            </w:pPr>
            <w:r w:rsidRPr="00B756DE">
              <w:rPr>
                <w:bCs/>
              </w:rPr>
              <w:t xml:space="preserve">Реестровый № </w:t>
            </w:r>
            <w:r w:rsidRPr="00BD14FC">
              <w:rPr>
                <w:bCs/>
              </w:rPr>
              <w:t>32009493215</w:t>
            </w:r>
          </w:p>
          <w:p w:rsidR="00BD14FC" w:rsidRPr="00B756DE" w:rsidRDefault="00BD14FC" w:rsidP="00BD14FC">
            <w:pPr>
              <w:spacing w:after="0"/>
              <w:rPr>
                <w:bCs/>
              </w:rPr>
            </w:pPr>
            <w:r w:rsidRPr="00BD14FC">
              <w:rPr>
                <w:bCs/>
              </w:rPr>
              <w:t>Запрос предложений в электронной форме, участниками которого могут быть только субъекты малого и среднего предпринимательства</w:t>
            </w:r>
            <w:r>
              <w:rPr>
                <w:bCs/>
              </w:rPr>
              <w:t xml:space="preserve"> на п</w:t>
            </w:r>
            <w:r w:rsidRPr="00BD14FC">
              <w:rPr>
                <w:bCs/>
              </w:rPr>
              <w:t>раво заключения договора на поставку оборудования для кондиционирования воздуха</w:t>
            </w:r>
          </w:p>
        </w:tc>
      </w:tr>
      <w:tr w:rsidR="00BD14FC" w:rsidRPr="00843FF1" w:rsidTr="007864B6">
        <w:tc>
          <w:tcPr>
            <w:tcW w:w="3119" w:type="dxa"/>
            <w:shd w:val="clear" w:color="auto" w:fill="auto"/>
          </w:tcPr>
          <w:p w:rsidR="00BD14FC" w:rsidRPr="001F7A9F" w:rsidRDefault="00BD14FC" w:rsidP="00383B8E">
            <w:pPr>
              <w:rPr>
                <w:bCs/>
              </w:rPr>
            </w:pPr>
          </w:p>
        </w:tc>
        <w:tc>
          <w:tcPr>
            <w:tcW w:w="6521" w:type="dxa"/>
            <w:shd w:val="clear" w:color="auto" w:fill="auto"/>
          </w:tcPr>
          <w:p w:rsidR="00BD14FC" w:rsidRPr="001F7A9F" w:rsidRDefault="00BD14FC" w:rsidP="00383B8E">
            <w:pPr>
              <w:rPr>
                <w:bCs/>
              </w:rPr>
            </w:pPr>
          </w:p>
        </w:tc>
      </w:tr>
    </w:tbl>
    <w:p w:rsidR="00BD14FC" w:rsidRDefault="00BD14FC" w:rsidP="00BD14FC">
      <w:pPr>
        <w:spacing w:after="0" w:line="276" w:lineRule="auto"/>
        <w:jc w:val="left"/>
        <w:rPr>
          <w:b/>
        </w:rPr>
      </w:pPr>
      <w:r w:rsidRPr="00A14A18">
        <w:rPr>
          <w:b/>
        </w:rPr>
        <w:t>«</w:t>
      </w:r>
      <w:r w:rsidR="00B87CD5">
        <w:rPr>
          <w:b/>
        </w:rPr>
        <w:t>07</w:t>
      </w:r>
      <w:r w:rsidRPr="00A14A18">
        <w:rPr>
          <w:b/>
        </w:rPr>
        <w:t xml:space="preserve">» </w:t>
      </w:r>
      <w:r w:rsidR="00B87CD5">
        <w:rPr>
          <w:b/>
        </w:rPr>
        <w:t>октября</w:t>
      </w:r>
      <w:r w:rsidRPr="00A14A18">
        <w:rPr>
          <w:b/>
        </w:rPr>
        <w:t xml:space="preserve"> 20</w:t>
      </w:r>
      <w:r w:rsidR="00B87CD5">
        <w:rPr>
          <w:b/>
        </w:rPr>
        <w:t>21</w:t>
      </w:r>
      <w:r w:rsidRPr="00A14A18">
        <w:rPr>
          <w:b/>
        </w:rPr>
        <w:t xml:space="preserve"> </w:t>
      </w:r>
    </w:p>
    <w:p w:rsidR="00BD14FC" w:rsidRPr="00C355A3" w:rsidRDefault="00BD14FC" w:rsidP="00BD14FC">
      <w:pPr>
        <w:spacing w:after="0" w:line="276" w:lineRule="auto"/>
        <w:jc w:val="left"/>
        <w:rPr>
          <w:b/>
        </w:rPr>
      </w:pPr>
      <w:r w:rsidRPr="00A14A18">
        <w:rPr>
          <w:b/>
        </w:rPr>
        <w:t xml:space="preserve">№ </w:t>
      </w:r>
      <w:r w:rsidR="00B87CD5">
        <w:rPr>
          <w:b/>
        </w:rPr>
        <w:t>16/21</w:t>
      </w:r>
    </w:p>
    <w:p w:rsidR="00BD14FC" w:rsidRPr="00B756DE" w:rsidRDefault="00BD14FC" w:rsidP="00BD14FC">
      <w:pPr>
        <w:spacing w:after="0"/>
        <w:jc w:val="center"/>
        <w:rPr>
          <w:b/>
        </w:rPr>
      </w:pPr>
      <w:r w:rsidRPr="0083281B">
        <w:rPr>
          <w:b/>
        </w:rPr>
        <w:t>Жалоба</w:t>
      </w:r>
      <w:r w:rsidRPr="00B756DE">
        <w:rPr>
          <w:b/>
        </w:rPr>
        <w:t xml:space="preserve"> </w:t>
      </w:r>
    </w:p>
    <w:p w:rsidR="00BD14FC" w:rsidRPr="00B756DE" w:rsidRDefault="00BD14FC" w:rsidP="00BD14FC">
      <w:pPr>
        <w:spacing w:after="0"/>
        <w:jc w:val="center"/>
        <w:rPr>
          <w:b/>
        </w:rPr>
      </w:pPr>
      <w:r w:rsidRPr="00B756DE">
        <w:rPr>
          <w:b/>
        </w:rPr>
        <w:t xml:space="preserve">на действия </w:t>
      </w:r>
      <w:r>
        <w:rPr>
          <w:b/>
        </w:rPr>
        <w:t>заказчика</w:t>
      </w:r>
    </w:p>
    <w:p w:rsidR="00BD14FC" w:rsidRDefault="00BD14FC" w:rsidP="00BD14FC">
      <w:pPr>
        <w:spacing w:after="0"/>
        <w:ind w:firstLine="567"/>
        <w:rPr>
          <w:bCs/>
        </w:rPr>
      </w:pPr>
    </w:p>
    <w:p w:rsidR="00BD14FC" w:rsidRPr="00B756DE" w:rsidRDefault="00BD14FC" w:rsidP="00BD14FC">
      <w:pPr>
        <w:spacing w:after="0"/>
        <w:ind w:firstLine="567"/>
        <w:rPr>
          <w:bCs/>
        </w:rPr>
      </w:pPr>
    </w:p>
    <w:p w:rsidR="00BD14FC" w:rsidRDefault="00BD14FC" w:rsidP="00BD14FC">
      <w:pPr>
        <w:spacing w:after="0"/>
        <w:ind w:firstLine="567"/>
        <w:rPr>
          <w:b/>
          <w:bCs/>
        </w:rPr>
      </w:pPr>
      <w:r w:rsidRPr="00B756DE">
        <w:rPr>
          <w:b/>
          <w:bCs/>
        </w:rPr>
        <w:t xml:space="preserve">Доводы: </w:t>
      </w:r>
    </w:p>
    <w:p w:rsidR="00BD14FC" w:rsidRDefault="00BD14FC" w:rsidP="00BD14FC">
      <w:pPr>
        <w:spacing w:after="0"/>
        <w:ind w:firstLine="567"/>
        <w:rPr>
          <w:b/>
          <w:bCs/>
        </w:rPr>
      </w:pPr>
    </w:p>
    <w:p w:rsidR="00BD14FC" w:rsidRDefault="00BD14FC" w:rsidP="00BD14FC">
      <w:pPr>
        <w:spacing w:after="0"/>
        <w:ind w:firstLine="567"/>
      </w:pPr>
      <w:r>
        <w:t>В соответствии с извещением о проведение запроса предложений №</w:t>
      </w:r>
      <w:r w:rsidR="007864B6" w:rsidRPr="007864B6">
        <w:t>15948/455</w:t>
      </w:r>
      <w:r>
        <w:t xml:space="preserve"> объектом закупки является товар в виде </w:t>
      </w:r>
      <w:r w:rsidR="007864B6" w:rsidRPr="007864B6">
        <w:t>Поставка погружных насосов</w:t>
      </w:r>
      <w:r>
        <w:t>.</w:t>
      </w:r>
    </w:p>
    <w:p w:rsidR="00BD14FC" w:rsidRPr="00BD14FC" w:rsidRDefault="00BD14FC" w:rsidP="00BD14FC">
      <w:pPr>
        <w:spacing w:after="0"/>
        <w:ind w:firstLine="567"/>
      </w:pPr>
    </w:p>
    <w:p w:rsidR="00BD14FC" w:rsidRDefault="00BD14FC" w:rsidP="00BD14FC">
      <w:pPr>
        <w:spacing w:after="0"/>
        <w:ind w:firstLine="567"/>
      </w:pPr>
      <w:r>
        <w:t>На основании части 1 статьи 64 Закона о контрактной системе документация об электронном аукционе должна содержать в том числе информацию, указанную в извещении о проведении аукциона.</w:t>
      </w:r>
    </w:p>
    <w:p w:rsidR="00E72DCD" w:rsidRDefault="00E72DCD" w:rsidP="00BD14FC">
      <w:pPr>
        <w:spacing w:after="0"/>
        <w:ind w:firstLine="567"/>
      </w:pPr>
      <w:r>
        <w:t xml:space="preserve">Согласно Том1 Часть 2 п 8. </w:t>
      </w:r>
      <w:r w:rsidRPr="00E72DCD">
        <w:t>закупочной документации</w:t>
      </w:r>
    </w:p>
    <w:p w:rsidR="00E72DCD" w:rsidRDefault="00E72DCD" w:rsidP="00BD14FC">
      <w:pPr>
        <w:spacing w:after="0"/>
        <w:ind w:firstLine="567"/>
      </w:pPr>
    </w:p>
    <w:p w:rsidR="00E72DCD" w:rsidRDefault="00E72DCD" w:rsidP="00E72DCD">
      <w:pPr>
        <w:pStyle w:val="-3"/>
        <w:numPr>
          <w:ilvl w:val="0"/>
          <w:numId w:val="4"/>
        </w:numPr>
        <w:tabs>
          <w:tab w:val="left" w:pos="779"/>
          <w:tab w:val="left" w:pos="1062"/>
          <w:tab w:val="left" w:pos="1204"/>
        </w:tabs>
        <w:spacing w:line="240" w:lineRule="auto"/>
        <w:ind w:left="0" w:firstLine="637"/>
        <w:rPr>
          <w:sz w:val="24"/>
        </w:rPr>
      </w:pPr>
      <w:r>
        <w:rPr>
          <w:sz w:val="24"/>
        </w:rPr>
        <w:t>Комиссия в течение 10 дней после окончания срока подачи заявок или в иные указанные в извещении о проведении закупки и документации сроки проводит рассмотрение и оценку (при наличии в документации в соответствии с Приложением 10 к Стандарту критерия оценки «функциональные характеристики (потребительские свойства) товара или качественные характеристики продукции»</w:t>
      </w:r>
      <w:r>
        <w:t xml:space="preserve"> </w:t>
      </w:r>
      <w:r>
        <w:rPr>
          <w:sz w:val="24"/>
        </w:rPr>
        <w:t xml:space="preserve">и (или) «качество технического предложения») первых частей заявок на участие в закупке. </w:t>
      </w:r>
    </w:p>
    <w:p w:rsidR="00E72DCD" w:rsidRDefault="00E72DCD" w:rsidP="00E72DCD">
      <w:pPr>
        <w:pStyle w:val="-3"/>
        <w:numPr>
          <w:ilvl w:val="0"/>
          <w:numId w:val="4"/>
        </w:numPr>
        <w:tabs>
          <w:tab w:val="left" w:pos="779"/>
          <w:tab w:val="left" w:pos="1062"/>
          <w:tab w:val="left" w:pos="1204"/>
        </w:tabs>
        <w:spacing w:line="240" w:lineRule="auto"/>
        <w:ind w:left="0" w:firstLine="637"/>
        <w:rPr>
          <w:sz w:val="24"/>
        </w:rPr>
      </w:pPr>
      <w:bookmarkStart w:id="0" w:name="_Ref442270152"/>
      <w:bookmarkStart w:id="1" w:name="_Ref523482999"/>
      <w:r>
        <w:rPr>
          <w:sz w:val="24"/>
        </w:rPr>
        <w:t xml:space="preserve">При поступлении документов в нечитаемом виде или подразумевающих двойное </w:t>
      </w:r>
      <w:proofErr w:type="spellStart"/>
      <w:r>
        <w:rPr>
          <w:sz w:val="24"/>
        </w:rPr>
        <w:t>трактование</w:t>
      </w:r>
      <w:proofErr w:type="spellEnd"/>
      <w:r>
        <w:rPr>
          <w:sz w:val="24"/>
        </w:rPr>
        <w:t xml:space="preserve"> (разночтение) заявки на участие в закупке, а также если в представленных документах в составе первой части заявки на участие в закупке отсутствуют сведения, необходимые для определения соответствия первой части заявки требованиям документации в отношении характеристик предлагаемых товаров, работ, услуг, комиссия принимает решение об уточнении первой части заявки, на основании которого организатор направляет уточняющие запросы </w:t>
      </w:r>
      <w:r>
        <w:rPr>
          <w:bCs/>
          <w:sz w:val="24"/>
        </w:rPr>
        <w:t>о разъяснении положений заявки.</w:t>
      </w:r>
      <w:r>
        <w:rPr>
          <w:sz w:val="24"/>
        </w:rPr>
        <w:t xml:space="preserve"> При этом обмен документами и сведениями производится в форме электронных документов посредством программных и технических средств ЭТП (при соблюдении ЭТП принципов конфиденциальности).</w:t>
      </w:r>
      <w:bookmarkEnd w:id="0"/>
      <w:bookmarkEnd w:id="1"/>
    </w:p>
    <w:p w:rsidR="00E72DCD" w:rsidRDefault="00E72DCD" w:rsidP="00E72DCD">
      <w:pPr>
        <w:pStyle w:val="-3"/>
        <w:numPr>
          <w:ilvl w:val="0"/>
          <w:numId w:val="4"/>
        </w:numPr>
        <w:tabs>
          <w:tab w:val="left" w:pos="779"/>
          <w:tab w:val="left" w:pos="1062"/>
          <w:tab w:val="left" w:pos="1204"/>
        </w:tabs>
        <w:spacing w:line="240" w:lineRule="auto"/>
        <w:ind w:left="0" w:firstLine="637"/>
        <w:rPr>
          <w:sz w:val="24"/>
        </w:rPr>
      </w:pPr>
      <w:r>
        <w:rPr>
          <w:sz w:val="24"/>
        </w:rPr>
        <w:t>Не допускаются запросы, направленные на изменение предмета проводимой закупки, объема и номенклатуры предлагаемой участником закупки продукции, существа заявки на участие в закупке, включая изменение условий заявки.</w:t>
      </w:r>
    </w:p>
    <w:p w:rsidR="00E72DCD" w:rsidRDefault="00E72DCD" w:rsidP="00E72DCD">
      <w:pPr>
        <w:pStyle w:val="-3"/>
        <w:numPr>
          <w:ilvl w:val="0"/>
          <w:numId w:val="4"/>
        </w:numPr>
        <w:tabs>
          <w:tab w:val="left" w:pos="779"/>
          <w:tab w:val="left" w:pos="1062"/>
          <w:tab w:val="left" w:pos="1204"/>
        </w:tabs>
        <w:spacing w:line="240" w:lineRule="auto"/>
        <w:ind w:left="0" w:firstLine="637"/>
        <w:rPr>
          <w:sz w:val="24"/>
        </w:rPr>
      </w:pPr>
      <w:r>
        <w:rPr>
          <w:sz w:val="24"/>
        </w:rPr>
        <w:t>При уточнении заявок на участие в закупке организатором не допускается создание преимущественных условий участнику или нескольким участникам закупки.</w:t>
      </w:r>
    </w:p>
    <w:p w:rsidR="00E72DCD" w:rsidRDefault="00E72DCD" w:rsidP="00E72DCD">
      <w:pPr>
        <w:pStyle w:val="-3"/>
        <w:numPr>
          <w:ilvl w:val="0"/>
          <w:numId w:val="4"/>
        </w:numPr>
        <w:tabs>
          <w:tab w:val="left" w:pos="779"/>
          <w:tab w:val="left" w:pos="1062"/>
          <w:tab w:val="left" w:pos="1204"/>
        </w:tabs>
        <w:spacing w:line="240" w:lineRule="auto"/>
        <w:ind w:left="0" w:firstLine="637"/>
        <w:rPr>
          <w:sz w:val="24"/>
        </w:rPr>
      </w:pPr>
      <w:r>
        <w:rPr>
          <w:sz w:val="24"/>
        </w:rPr>
        <w:t>Не направляются участнику закупки запросы, если в соответствии с пунктом</w:t>
      </w:r>
      <w:r w:rsidR="005E116E">
        <w:rPr>
          <w:sz w:val="24"/>
        </w:rPr>
        <w:t xml:space="preserve"> 8.10 </w:t>
      </w:r>
      <w:r>
        <w:rPr>
          <w:sz w:val="24"/>
        </w:rPr>
        <w:t>настоящего раздела имеются также иные основания для отклонения заявки такого участника. В случае принятия комиссией решения о направлении участникам закупки запросов, решения о соответствии первой части заявки на участие в закупке требованиям документации, либо отклонении заявки какого-либо участника закупки не принимаются до истечения срока уточнения участниками своих заявок на участие в закупке. В случае отсутствии решения комиссии о направлении участнику закупки запросов в протоколе, указанном в пункте </w:t>
      </w:r>
      <w:r>
        <w:fldChar w:fldCharType="begin"/>
      </w:r>
      <w:r>
        <w:rPr>
          <w:sz w:val="24"/>
        </w:rPr>
        <w:instrText xml:space="preserve"> REF _Ref438666092 \r \h  \* MERGEFORMAT </w:instrText>
      </w:r>
      <w:r>
        <w:fldChar w:fldCharType="separate"/>
      </w:r>
      <w:r w:rsidR="007266F7">
        <w:rPr>
          <w:sz w:val="24"/>
        </w:rPr>
        <w:t>8.6</w:t>
      </w:r>
      <w:r>
        <w:fldChar w:fldCharType="end"/>
      </w:r>
      <w:r>
        <w:rPr>
          <w:sz w:val="24"/>
        </w:rPr>
        <w:t xml:space="preserve"> настоящего раздела, в отношении такого участника отражается информация, что заявка на участие в закупке находится на рассмотрении.</w:t>
      </w:r>
    </w:p>
    <w:p w:rsidR="00E72DCD" w:rsidRDefault="00E72DCD" w:rsidP="00E72DCD">
      <w:pPr>
        <w:pStyle w:val="-3"/>
        <w:numPr>
          <w:ilvl w:val="0"/>
          <w:numId w:val="4"/>
        </w:numPr>
        <w:tabs>
          <w:tab w:val="left" w:pos="779"/>
          <w:tab w:val="left" w:pos="1062"/>
          <w:tab w:val="left" w:pos="1204"/>
        </w:tabs>
        <w:spacing w:line="240" w:lineRule="auto"/>
        <w:ind w:left="0" w:firstLine="637"/>
        <w:rPr>
          <w:sz w:val="24"/>
        </w:rPr>
      </w:pPr>
      <w:bookmarkStart w:id="2" w:name="_Ref438666092"/>
      <w:r>
        <w:rPr>
          <w:sz w:val="24"/>
        </w:rPr>
        <w:t xml:space="preserve">Решение комиссии об уточнении </w:t>
      </w:r>
      <w:r>
        <w:rPr>
          <w:bCs/>
          <w:sz w:val="24"/>
        </w:rPr>
        <w:t xml:space="preserve">первых частей </w:t>
      </w:r>
      <w:r>
        <w:rPr>
          <w:sz w:val="24"/>
        </w:rPr>
        <w:t xml:space="preserve">заявок на участие в закупке отражается в протоколе заседания комиссии с приложением к данному протоколу текстов запросов </w:t>
      </w:r>
      <w:r>
        <w:rPr>
          <w:bCs/>
          <w:sz w:val="24"/>
        </w:rPr>
        <w:t>о разъяснении положений заявки</w:t>
      </w:r>
      <w:r>
        <w:rPr>
          <w:sz w:val="24"/>
        </w:rPr>
        <w:t>.</w:t>
      </w:r>
      <w:bookmarkEnd w:id="2"/>
      <w:r>
        <w:rPr>
          <w:sz w:val="24"/>
        </w:rPr>
        <w:t xml:space="preserve"> </w:t>
      </w:r>
    </w:p>
    <w:p w:rsidR="00E72DCD" w:rsidRDefault="00E72DCD" w:rsidP="00E72DCD">
      <w:pPr>
        <w:pStyle w:val="-3"/>
        <w:numPr>
          <w:ilvl w:val="0"/>
          <w:numId w:val="4"/>
        </w:numPr>
        <w:tabs>
          <w:tab w:val="left" w:pos="779"/>
          <w:tab w:val="left" w:pos="1062"/>
          <w:tab w:val="left" w:pos="1204"/>
        </w:tabs>
        <w:spacing w:line="240" w:lineRule="auto"/>
        <w:ind w:left="0" w:firstLine="637"/>
        <w:rPr>
          <w:sz w:val="24"/>
        </w:rPr>
      </w:pPr>
      <w:r>
        <w:rPr>
          <w:sz w:val="24"/>
        </w:rPr>
        <w:t>В случае принятия комиссией решения о направлении участникам закупки запросов, такие запросы направляются участникам закупки при размещении на ЭТП протокола, указанного в пункте</w:t>
      </w:r>
      <w:r w:rsidR="005E116E">
        <w:rPr>
          <w:sz w:val="24"/>
        </w:rPr>
        <w:t xml:space="preserve"> 8</w:t>
      </w:r>
      <w:r w:rsidR="005E116E" w:rsidRPr="005E116E">
        <w:rPr>
          <w:sz w:val="24"/>
        </w:rPr>
        <w:t xml:space="preserve">.6 </w:t>
      </w:r>
      <w:r>
        <w:rPr>
          <w:sz w:val="24"/>
        </w:rPr>
        <w:t xml:space="preserve">настоящего раздела. </w:t>
      </w:r>
    </w:p>
    <w:p w:rsidR="00E72DCD" w:rsidRDefault="00E72DCD" w:rsidP="00E72DCD">
      <w:pPr>
        <w:pStyle w:val="-3"/>
        <w:numPr>
          <w:ilvl w:val="0"/>
          <w:numId w:val="4"/>
        </w:numPr>
        <w:tabs>
          <w:tab w:val="left" w:pos="779"/>
          <w:tab w:val="left" w:pos="1062"/>
          <w:tab w:val="left" w:pos="1204"/>
        </w:tabs>
        <w:spacing w:line="240" w:lineRule="auto"/>
        <w:ind w:left="0" w:firstLine="637"/>
        <w:rPr>
          <w:sz w:val="24"/>
        </w:rPr>
      </w:pPr>
      <w:r>
        <w:rPr>
          <w:sz w:val="24"/>
        </w:rPr>
        <w:t>Направление организатором таких запросов и ответов участников на данные направленные запросы, осуществляется с помощью программных и технических средств ЭТП (при соблюдении ЭТП принципов конфиденциальности). В ответах участников на данные направленные запросы не допускается указание сведений об участнике закупки и/или его ценовом предложении.</w:t>
      </w:r>
    </w:p>
    <w:p w:rsidR="00E72DCD" w:rsidRDefault="00E72DCD" w:rsidP="00E72DCD">
      <w:pPr>
        <w:pStyle w:val="-3"/>
        <w:numPr>
          <w:ilvl w:val="0"/>
          <w:numId w:val="4"/>
        </w:numPr>
        <w:tabs>
          <w:tab w:val="left" w:pos="779"/>
          <w:tab w:val="left" w:pos="1062"/>
          <w:tab w:val="left" w:pos="1204"/>
        </w:tabs>
        <w:spacing w:line="240" w:lineRule="auto"/>
        <w:ind w:left="0" w:firstLine="637"/>
        <w:rPr>
          <w:sz w:val="24"/>
        </w:rPr>
      </w:pPr>
      <w:bookmarkStart w:id="3" w:name="_Ref442270153"/>
      <w:r>
        <w:rPr>
          <w:sz w:val="24"/>
        </w:rPr>
        <w:t>Срок уточнения участниками своих заявок на участие в закупке устанавливается одинаковый для всех участников и составляет 3 (три) рабочих дня. Непредставление или представление не в полном объеме запрашиваемых документов и (или) разъяснений до окончания срока уточнения участниками своих заявок на участие в закупке, в том числе указание сведений об участнике закупки и (или) его ценовом предложении, служит основанием для отклонения таких заявок по основаниям пункта</w:t>
      </w:r>
      <w:r w:rsidR="005E116E" w:rsidRPr="005E116E">
        <w:rPr>
          <w:sz w:val="24"/>
        </w:rPr>
        <w:t xml:space="preserve"> 8.10 </w:t>
      </w:r>
      <w:r>
        <w:rPr>
          <w:sz w:val="24"/>
        </w:rPr>
        <w:t>настоящего раздела.</w:t>
      </w:r>
      <w:bookmarkEnd w:id="3"/>
      <w:r>
        <w:rPr>
          <w:sz w:val="24"/>
        </w:rPr>
        <w:t xml:space="preserve"> </w:t>
      </w:r>
    </w:p>
    <w:p w:rsidR="00E72DCD" w:rsidRPr="00E72DCD" w:rsidRDefault="00E72DCD" w:rsidP="00E72DCD">
      <w:pPr>
        <w:pStyle w:val="-3"/>
        <w:numPr>
          <w:ilvl w:val="0"/>
          <w:numId w:val="4"/>
        </w:numPr>
        <w:tabs>
          <w:tab w:val="left" w:pos="779"/>
          <w:tab w:val="left" w:pos="1062"/>
          <w:tab w:val="left" w:pos="1204"/>
        </w:tabs>
        <w:spacing w:line="240" w:lineRule="auto"/>
        <w:ind w:left="0" w:firstLine="637"/>
        <w:rPr>
          <w:b/>
          <w:sz w:val="24"/>
        </w:rPr>
      </w:pPr>
      <w:bookmarkStart w:id="4" w:name="_Ref300568188"/>
      <w:bookmarkStart w:id="5" w:name="_Ref438666171"/>
      <w:r w:rsidRPr="00E72DCD">
        <w:rPr>
          <w:b/>
          <w:sz w:val="24"/>
        </w:rPr>
        <w:t>После получения ответов на запросы о разъяснении положений заявок (при направлении таких запросов), по итогам рассмотрения первых частей заявок комиссия на своем заседании в отношении каждой заявки на участие в закупке принимает решение о соответствии первой части заявки на участие в закупке требованиям документации, либо отклонении заявки такого участника закупки по следующим основаниям:</w:t>
      </w:r>
      <w:bookmarkEnd w:id="4"/>
      <w:bookmarkEnd w:id="5"/>
    </w:p>
    <w:p w:rsidR="00E72DCD" w:rsidRPr="00E72DCD" w:rsidRDefault="00E72DCD" w:rsidP="00E72DCD">
      <w:pPr>
        <w:pStyle w:val="-6"/>
        <w:numPr>
          <w:ilvl w:val="0"/>
          <w:numId w:val="5"/>
        </w:numPr>
        <w:tabs>
          <w:tab w:val="left" w:pos="615"/>
          <w:tab w:val="left" w:pos="1036"/>
          <w:tab w:val="left" w:pos="1204"/>
          <w:tab w:val="left" w:pos="1487"/>
        </w:tabs>
        <w:spacing w:line="240" w:lineRule="auto"/>
        <w:ind w:left="0" w:firstLine="637"/>
        <w:rPr>
          <w:b/>
          <w:sz w:val="24"/>
        </w:rPr>
      </w:pPr>
      <w:bookmarkStart w:id="6" w:name="_Ref442966081"/>
      <w:r w:rsidRPr="00E72DCD">
        <w:rPr>
          <w:b/>
          <w:sz w:val="24"/>
        </w:rPr>
        <w:lastRenderedPageBreak/>
        <w:t>несоответствие первой части заявки по составу и содержанию, в том числе представленного технического предложения,</w:t>
      </w:r>
      <w:bookmarkEnd w:id="6"/>
      <w:r w:rsidRPr="00E72DCD">
        <w:rPr>
          <w:b/>
          <w:sz w:val="24"/>
        </w:rPr>
        <w:t xml:space="preserve"> указание сведений об участнике закупки и (или) его ценовом предложении;</w:t>
      </w:r>
    </w:p>
    <w:p w:rsidR="00E72DCD" w:rsidRPr="00E72DCD" w:rsidRDefault="00E72DCD" w:rsidP="00E72DCD">
      <w:pPr>
        <w:pStyle w:val="-6"/>
        <w:numPr>
          <w:ilvl w:val="0"/>
          <w:numId w:val="5"/>
        </w:numPr>
        <w:tabs>
          <w:tab w:val="left" w:pos="615"/>
          <w:tab w:val="left" w:pos="1036"/>
          <w:tab w:val="left" w:pos="1204"/>
          <w:tab w:val="left" w:pos="1487"/>
        </w:tabs>
        <w:spacing w:line="240" w:lineRule="auto"/>
        <w:ind w:left="0" w:firstLine="637"/>
        <w:rPr>
          <w:b/>
          <w:sz w:val="24"/>
        </w:rPr>
      </w:pPr>
      <w:r w:rsidRPr="00E72DCD">
        <w:rPr>
          <w:b/>
          <w:sz w:val="24"/>
        </w:rPr>
        <w:t>несоответствие продукции, указанной в заявке на участие в закупке, требованиям документации.</w:t>
      </w:r>
    </w:p>
    <w:p w:rsidR="00E72DCD" w:rsidRDefault="00E72DCD" w:rsidP="00E72DCD">
      <w:pPr>
        <w:pStyle w:val="-6"/>
        <w:numPr>
          <w:ilvl w:val="0"/>
          <w:numId w:val="4"/>
        </w:numPr>
        <w:tabs>
          <w:tab w:val="left" w:pos="615"/>
          <w:tab w:val="left" w:pos="779"/>
          <w:tab w:val="left" w:pos="1036"/>
          <w:tab w:val="left" w:pos="1062"/>
          <w:tab w:val="left" w:pos="1204"/>
          <w:tab w:val="left" w:pos="1487"/>
        </w:tabs>
        <w:spacing w:line="240" w:lineRule="auto"/>
        <w:ind w:left="0" w:firstLine="637"/>
        <w:rPr>
          <w:sz w:val="24"/>
        </w:rPr>
      </w:pPr>
      <w:r>
        <w:rPr>
          <w:sz w:val="24"/>
        </w:rPr>
        <w:t>Отклонение заявок по результатам рассмотрения первых частей заявок по иным основаниям, кроме предусмотренных в пункте</w:t>
      </w:r>
      <w:r w:rsidR="005E116E" w:rsidRPr="005E116E">
        <w:rPr>
          <w:sz w:val="24"/>
        </w:rPr>
        <w:t xml:space="preserve"> 8.10 </w:t>
      </w:r>
      <w:r>
        <w:rPr>
          <w:sz w:val="24"/>
        </w:rPr>
        <w:t xml:space="preserve">настоящего раздела, не допускается. </w:t>
      </w:r>
    </w:p>
    <w:p w:rsidR="00E72DCD" w:rsidRDefault="00E72DCD" w:rsidP="00E72DCD">
      <w:pPr>
        <w:pStyle w:val="-3"/>
        <w:numPr>
          <w:ilvl w:val="0"/>
          <w:numId w:val="4"/>
        </w:numPr>
        <w:tabs>
          <w:tab w:val="left" w:pos="779"/>
          <w:tab w:val="left" w:pos="1062"/>
          <w:tab w:val="left" w:pos="1204"/>
        </w:tabs>
        <w:spacing w:line="240" w:lineRule="auto"/>
        <w:ind w:left="0" w:firstLine="637"/>
        <w:rPr>
          <w:sz w:val="24"/>
        </w:rPr>
      </w:pPr>
      <w:r>
        <w:rPr>
          <w:sz w:val="24"/>
        </w:rPr>
        <w:t>При проведении запроса предложений в рамках рассмотрения первых частей заявок комиссия осуществляет оценку первых частей заявок на участие в закупке, в отношении которых принято решение о соответствии требованиям документации, по критерию оценки «функциональные характеристики (потребительские свойства) товара или качественные характеристики продукции» и (или) «качество технического предложения», если такой критерий предусмотрен документацией в соответствии с Приложением 10 к Стандарту. Оценка первых частей заявок на участие в закупке не осуществляется в случае, если закупка признана несостоявшейся в соответствии с пунктом </w:t>
      </w:r>
      <w:r>
        <w:fldChar w:fldCharType="begin"/>
      </w:r>
      <w:r>
        <w:rPr>
          <w:sz w:val="24"/>
        </w:rPr>
        <w:instrText xml:space="preserve"> REF _Ref526501938 \r \h </w:instrText>
      </w:r>
      <w:r>
        <w:fldChar w:fldCharType="separate"/>
      </w:r>
      <w:r w:rsidR="007266F7">
        <w:rPr>
          <w:sz w:val="24"/>
        </w:rPr>
        <w:t>8.13</w:t>
      </w:r>
      <w:r>
        <w:fldChar w:fldCharType="end"/>
      </w:r>
      <w:r>
        <w:rPr>
          <w:sz w:val="24"/>
        </w:rPr>
        <w:t xml:space="preserve"> настоящего раздела.</w:t>
      </w:r>
    </w:p>
    <w:p w:rsidR="00E72DCD" w:rsidRDefault="00E72DCD" w:rsidP="00E72DCD">
      <w:pPr>
        <w:pStyle w:val="-3"/>
        <w:numPr>
          <w:ilvl w:val="0"/>
          <w:numId w:val="4"/>
        </w:numPr>
        <w:tabs>
          <w:tab w:val="left" w:pos="779"/>
          <w:tab w:val="left" w:pos="1062"/>
          <w:tab w:val="left" w:pos="1204"/>
        </w:tabs>
        <w:spacing w:line="240" w:lineRule="auto"/>
        <w:ind w:left="0" w:firstLine="637"/>
        <w:rPr>
          <w:sz w:val="24"/>
        </w:rPr>
      </w:pPr>
      <w:bookmarkStart w:id="7" w:name="_Ref526501938"/>
      <w:r>
        <w:rPr>
          <w:sz w:val="24"/>
        </w:rPr>
        <w:t>В случае, если по результатам рассмотрения первых частей заявок на участие в закупке комиссией принято решение об отклонении всех заявок на участие в закупке или о соответствии первой части заявки на участие в закупке требованиям документации только одного участника закупки, закупка признается несостоявшейся.</w:t>
      </w:r>
      <w:bookmarkEnd w:id="7"/>
    </w:p>
    <w:p w:rsidR="00E72DCD" w:rsidRDefault="00E72DCD" w:rsidP="00E72DCD">
      <w:pPr>
        <w:pStyle w:val="-3"/>
        <w:numPr>
          <w:ilvl w:val="0"/>
          <w:numId w:val="4"/>
        </w:numPr>
        <w:tabs>
          <w:tab w:val="left" w:pos="779"/>
          <w:tab w:val="left" w:pos="1062"/>
          <w:tab w:val="left" w:pos="1204"/>
        </w:tabs>
        <w:spacing w:line="240" w:lineRule="auto"/>
        <w:ind w:left="0" w:firstLine="637"/>
        <w:rPr>
          <w:sz w:val="24"/>
        </w:rPr>
      </w:pPr>
      <w:bookmarkStart w:id="8" w:name="_Ref5360718"/>
      <w:bookmarkStart w:id="9" w:name="_Ref521072718"/>
      <w:r>
        <w:rPr>
          <w:sz w:val="24"/>
        </w:rPr>
        <w:t>Результаты рассмотрения и (для конкурса, запроса предложения) оценки (если проводилась) первых частей заявок отражаются в протоколе заседания комиссии по рассмотрению первых частей заявок.</w:t>
      </w:r>
      <w:bookmarkEnd w:id="8"/>
      <w:r>
        <w:rPr>
          <w:sz w:val="24"/>
        </w:rPr>
        <w:t xml:space="preserve"> </w:t>
      </w:r>
      <w:bookmarkEnd w:id="9"/>
    </w:p>
    <w:p w:rsidR="00E72DCD" w:rsidRDefault="00E72DCD" w:rsidP="00E72DCD">
      <w:pPr>
        <w:pStyle w:val="-3"/>
        <w:numPr>
          <w:ilvl w:val="0"/>
          <w:numId w:val="4"/>
        </w:numPr>
        <w:tabs>
          <w:tab w:val="left" w:pos="779"/>
          <w:tab w:val="left" w:pos="1204"/>
        </w:tabs>
        <w:spacing w:line="240" w:lineRule="auto"/>
        <w:ind w:left="0" w:firstLine="637"/>
        <w:rPr>
          <w:sz w:val="24"/>
        </w:rPr>
      </w:pPr>
      <w:bookmarkStart w:id="10" w:name="_Ref442271700"/>
      <w:r>
        <w:rPr>
          <w:sz w:val="24"/>
        </w:rPr>
        <w:t>Если по результатам рассмотрения первых частей заявок на участие в закупке комиссией принято решение о соответствии первой части заявки на участие в закупке требованиям документации только одного участника закупки, в связи с чем закупка признана несостоявшейся, после размещения на ЭТП протокола, указанного в пункте</w:t>
      </w:r>
      <w:r w:rsidR="005E116E" w:rsidRPr="005E116E">
        <w:rPr>
          <w:sz w:val="24"/>
        </w:rPr>
        <w:t xml:space="preserve"> 8.14 </w:t>
      </w:r>
      <w:r>
        <w:rPr>
          <w:sz w:val="24"/>
        </w:rPr>
        <w:t>настоящего раздела:</w:t>
      </w:r>
    </w:p>
    <w:p w:rsidR="00E72DCD" w:rsidRDefault="00E72DCD" w:rsidP="00E72DCD">
      <w:pPr>
        <w:pStyle w:val="a5"/>
        <w:numPr>
          <w:ilvl w:val="0"/>
          <w:numId w:val="6"/>
        </w:numPr>
        <w:tabs>
          <w:tab w:val="left" w:pos="1346"/>
        </w:tabs>
        <w:spacing w:after="0" w:line="240" w:lineRule="auto"/>
        <w:ind w:left="0" w:right="153" w:firstLine="635"/>
        <w:jc w:val="both"/>
        <w:rPr>
          <w:sz w:val="24"/>
        </w:rPr>
      </w:pPr>
      <w:r>
        <w:rPr>
          <w:rFonts w:ascii="Times New Roman" w:hAnsi="Times New Roman"/>
          <w:sz w:val="24"/>
          <w:szCs w:val="24"/>
        </w:rPr>
        <w:t>оператор ЭТП открывает организатору закупки доступ ко второй части данной заявки на участие в закупке – при проведении запроса предложений, аукциона, а также конкурса, если извещением о проведении закупки не предусмотрена подача дополнительных ценовых предложений;</w:t>
      </w:r>
    </w:p>
    <w:p w:rsidR="00E72DCD" w:rsidRDefault="00E72DCD" w:rsidP="00E72DCD">
      <w:pPr>
        <w:pStyle w:val="a5"/>
        <w:numPr>
          <w:ilvl w:val="0"/>
          <w:numId w:val="6"/>
        </w:numPr>
        <w:tabs>
          <w:tab w:val="left" w:pos="1346"/>
        </w:tabs>
        <w:spacing w:after="0" w:line="240" w:lineRule="auto"/>
        <w:ind w:left="0" w:right="153" w:firstLine="635"/>
        <w:jc w:val="both"/>
        <w:rPr>
          <w:sz w:val="24"/>
        </w:rPr>
      </w:pPr>
      <w:r>
        <w:rPr>
          <w:rFonts w:ascii="Times New Roman" w:hAnsi="Times New Roman"/>
          <w:sz w:val="24"/>
          <w:szCs w:val="24"/>
        </w:rPr>
        <w:t>процедура проведения аукциона не осуществляется – при проведении аукциона;</w:t>
      </w:r>
    </w:p>
    <w:p w:rsidR="00E72DCD" w:rsidRDefault="00E72DCD" w:rsidP="00E72DCD">
      <w:pPr>
        <w:pStyle w:val="a5"/>
        <w:numPr>
          <w:ilvl w:val="0"/>
          <w:numId w:val="6"/>
        </w:numPr>
        <w:tabs>
          <w:tab w:val="left" w:pos="1346"/>
        </w:tabs>
        <w:spacing w:after="0" w:line="240" w:lineRule="auto"/>
        <w:ind w:left="0" w:right="153" w:firstLine="635"/>
        <w:jc w:val="both"/>
        <w:rPr>
          <w:sz w:val="24"/>
        </w:rPr>
      </w:pPr>
      <w:r>
        <w:rPr>
          <w:rFonts w:ascii="Times New Roman" w:hAnsi="Times New Roman"/>
          <w:sz w:val="24"/>
          <w:szCs w:val="24"/>
        </w:rPr>
        <w:t>проводится подача дополнительных ценовых предложений в порядке, предусмотренном пунктом</w:t>
      </w:r>
      <w:r w:rsidR="005E116E" w:rsidRPr="005E116E">
        <w:rPr>
          <w:rFonts w:ascii="Times New Roman" w:hAnsi="Times New Roman"/>
          <w:sz w:val="24"/>
          <w:szCs w:val="24"/>
        </w:rPr>
        <w:t xml:space="preserve"> 9 </w:t>
      </w:r>
      <w:r>
        <w:rPr>
          <w:rFonts w:ascii="Times New Roman" w:hAnsi="Times New Roman"/>
          <w:sz w:val="24"/>
          <w:szCs w:val="24"/>
        </w:rPr>
        <w:t>настоящего раздела, если подача дополнительных ценовых предложений была предусмотрена извещением о проведении закупки – при проведении конкурса.</w:t>
      </w:r>
    </w:p>
    <w:p w:rsidR="00E72DCD" w:rsidRDefault="00E72DCD" w:rsidP="00E72DCD">
      <w:pPr>
        <w:pStyle w:val="a5"/>
        <w:tabs>
          <w:tab w:val="left" w:pos="1346"/>
        </w:tabs>
        <w:spacing w:after="0" w:line="240" w:lineRule="auto"/>
        <w:ind w:left="0" w:right="153" w:firstLine="495"/>
        <w:jc w:val="both"/>
        <w:rPr>
          <w:sz w:val="24"/>
        </w:rPr>
      </w:pPr>
      <w:r>
        <w:rPr>
          <w:rFonts w:ascii="Times New Roman" w:hAnsi="Times New Roman"/>
          <w:sz w:val="24"/>
          <w:szCs w:val="24"/>
        </w:rPr>
        <w:t>После открытия доступа ко второй части заявки на участие в закупке комиссия осуществляет рассмотрение второй части данной заявки в порядке, установленном в пункте</w:t>
      </w:r>
      <w:r w:rsidR="007266F7" w:rsidRPr="007266F7">
        <w:rPr>
          <w:rFonts w:ascii="Times New Roman" w:hAnsi="Times New Roman"/>
          <w:sz w:val="24"/>
          <w:szCs w:val="24"/>
        </w:rPr>
        <w:t xml:space="preserve"> 11</w:t>
      </w:r>
      <w:r>
        <w:rPr>
          <w:rFonts w:ascii="Times New Roman" w:hAnsi="Times New Roman"/>
          <w:sz w:val="24"/>
          <w:szCs w:val="24"/>
        </w:rPr>
        <w:t xml:space="preserve"> настоящего раздела.</w:t>
      </w:r>
      <w:bookmarkEnd w:id="10"/>
      <w:r>
        <w:rPr>
          <w:rFonts w:ascii="Times New Roman" w:hAnsi="Times New Roman"/>
          <w:sz w:val="24"/>
          <w:szCs w:val="24"/>
        </w:rPr>
        <w:t xml:space="preserve"> </w:t>
      </w:r>
    </w:p>
    <w:p w:rsidR="00E72DCD" w:rsidRDefault="00E72DCD" w:rsidP="00E72DCD">
      <w:pPr>
        <w:pStyle w:val="-3"/>
        <w:numPr>
          <w:ilvl w:val="0"/>
          <w:numId w:val="4"/>
        </w:numPr>
        <w:tabs>
          <w:tab w:val="left" w:pos="779"/>
          <w:tab w:val="left" w:pos="1062"/>
          <w:tab w:val="left" w:pos="1204"/>
        </w:tabs>
        <w:spacing w:line="240" w:lineRule="auto"/>
        <w:ind w:left="0" w:firstLine="637"/>
        <w:rPr>
          <w:sz w:val="24"/>
        </w:rPr>
      </w:pPr>
      <w:r>
        <w:rPr>
          <w:sz w:val="24"/>
        </w:rPr>
        <w:t>Если по результатам рассмотрения первых частей заявок на участие в закупке комиссией принято решение об отклонении всех заявок на участие в закупке, в связи с чем закупка признана несостоявшейся, после размещения на ЭТП протокола, указанного в пункте </w:t>
      </w:r>
      <w:r>
        <w:fldChar w:fldCharType="begin"/>
      </w:r>
      <w:r>
        <w:rPr>
          <w:sz w:val="24"/>
        </w:rPr>
        <w:instrText xml:space="preserve"> REF _Ref5360718 \r \h </w:instrText>
      </w:r>
      <w:r>
        <w:fldChar w:fldCharType="separate"/>
      </w:r>
      <w:r w:rsidR="007266F7">
        <w:rPr>
          <w:sz w:val="24"/>
        </w:rPr>
        <w:t>8.14</w:t>
      </w:r>
      <w:r>
        <w:fldChar w:fldCharType="end"/>
      </w:r>
      <w:r>
        <w:rPr>
          <w:sz w:val="24"/>
        </w:rPr>
        <w:t xml:space="preserve"> настоящего раздела, организатору закупки доступ ко вторым частям</w:t>
      </w:r>
      <w:r>
        <w:rPr>
          <w:b/>
          <w:sz w:val="24"/>
        </w:rPr>
        <w:t xml:space="preserve"> </w:t>
      </w:r>
      <w:r>
        <w:rPr>
          <w:sz w:val="24"/>
        </w:rPr>
        <w:t>заявок на участие в закупке не открывается; итоговый протокол не составляется.</w:t>
      </w:r>
    </w:p>
    <w:p w:rsidR="00E72DCD" w:rsidRPr="00E72DCD" w:rsidRDefault="00E72DCD" w:rsidP="00E72DCD">
      <w:pPr>
        <w:pStyle w:val="-3"/>
        <w:numPr>
          <w:ilvl w:val="0"/>
          <w:numId w:val="4"/>
        </w:numPr>
        <w:tabs>
          <w:tab w:val="left" w:pos="779"/>
          <w:tab w:val="left" w:pos="1204"/>
        </w:tabs>
        <w:spacing w:line="240" w:lineRule="auto"/>
        <w:ind w:left="0" w:firstLine="709"/>
        <w:rPr>
          <w:b/>
          <w:bCs/>
          <w:sz w:val="24"/>
        </w:rPr>
      </w:pPr>
      <w:r w:rsidRPr="00E72DCD">
        <w:rPr>
          <w:b/>
          <w:sz w:val="24"/>
        </w:rPr>
        <w:t>Любой участник закупки после размещения протокола заседания комиссии по рассмотрению первых частей заявок вправе направить организатору закупки запрос о разъяснении причин отклонения его заявки на участие в закупке и/или (для конкурса, запроса предложений) запрос о разъяснении результатов оценки первой части его заявки (если такая оценка проводилась). Организатор закупки в течение 3 (трех) рабочих дней со дня поступления запроса обязан предоставить участнику закупки в письменной форме соответствующие разъяснения. Запрос участника и ответ организатора закупки направляются в форме электронного документа посредством программных и технических средств ЭТП.</w:t>
      </w:r>
    </w:p>
    <w:p w:rsidR="00E72DCD" w:rsidRDefault="00E72DCD" w:rsidP="00B87CD5">
      <w:pPr>
        <w:spacing w:after="0"/>
        <w:ind w:firstLine="567"/>
      </w:pPr>
    </w:p>
    <w:p w:rsidR="00E72DCD" w:rsidRDefault="00E72DCD" w:rsidP="00B87CD5">
      <w:pPr>
        <w:spacing w:after="0"/>
        <w:ind w:firstLine="567"/>
      </w:pPr>
      <w:r>
        <w:t xml:space="preserve">«Согласно, протокола № </w:t>
      </w:r>
      <w:r w:rsidR="007864B6">
        <w:t>38/7 от 04.10.2021</w:t>
      </w:r>
      <w:r>
        <w:t xml:space="preserve"> заявка </w:t>
      </w:r>
      <w:r w:rsidR="0083546D" w:rsidRPr="007864B6">
        <w:t>ООО «</w:t>
      </w:r>
      <w:r w:rsidR="007864B6" w:rsidRPr="007864B6">
        <w:t>ИНВЕСТ-СИТИ»</w:t>
      </w:r>
      <w:r>
        <w:t xml:space="preserve"> была отклонена со сл</w:t>
      </w:r>
      <w:r w:rsidR="004173AE">
        <w:t>едующим обоснованием:</w:t>
      </w:r>
    </w:p>
    <w:p w:rsidR="0031426D" w:rsidRDefault="0031426D" w:rsidP="00B87CD5">
      <w:pPr>
        <w:spacing w:after="0"/>
        <w:ind w:firstLine="567"/>
      </w:pPr>
    </w:p>
    <w:p w:rsidR="00E72DCD" w:rsidRDefault="007864B6" w:rsidP="00B87CD5">
      <w:pPr>
        <w:spacing w:after="0"/>
        <w:ind w:firstLine="567"/>
        <w:rPr>
          <w:i/>
        </w:rPr>
      </w:pPr>
      <w:r>
        <w:rPr>
          <w:i/>
        </w:rPr>
        <w:t xml:space="preserve">«Корпус насоса в соответствии с техническим заданием «2021-121/ЦОС </w:t>
      </w:r>
      <w:r w:rsidR="0083546D">
        <w:rPr>
          <w:i/>
        </w:rPr>
        <w:t xml:space="preserve">для насоса </w:t>
      </w:r>
      <w:proofErr w:type="spellStart"/>
      <w:r w:rsidR="0083546D">
        <w:rPr>
          <w:i/>
          <w:lang w:val="en-US"/>
        </w:rPr>
        <w:t>Grundfos</w:t>
      </w:r>
      <w:proofErr w:type="spellEnd"/>
      <w:r w:rsidR="0083546D" w:rsidRPr="0083546D">
        <w:rPr>
          <w:i/>
        </w:rPr>
        <w:t xml:space="preserve"> </w:t>
      </w:r>
      <w:proofErr w:type="spellStart"/>
      <w:r w:rsidR="0083546D">
        <w:rPr>
          <w:i/>
          <w:lang w:val="en-US"/>
        </w:rPr>
        <w:t>Unilift</w:t>
      </w:r>
      <w:proofErr w:type="spellEnd"/>
      <w:r w:rsidR="0083546D" w:rsidRPr="0083546D">
        <w:rPr>
          <w:i/>
        </w:rPr>
        <w:t xml:space="preserve"> </w:t>
      </w:r>
      <w:r w:rsidR="0083546D">
        <w:rPr>
          <w:i/>
          <w:lang w:val="en-US"/>
        </w:rPr>
        <w:t>AP</w:t>
      </w:r>
      <w:r w:rsidR="0083546D" w:rsidRPr="0083546D">
        <w:rPr>
          <w:i/>
        </w:rPr>
        <w:t xml:space="preserve"> 50</w:t>
      </w:r>
      <w:r w:rsidR="0083546D">
        <w:rPr>
          <w:i/>
          <w:lang w:val="en-US"/>
        </w:rPr>
        <w:t>B</w:t>
      </w:r>
      <w:r w:rsidR="0083546D" w:rsidRPr="0083546D">
        <w:rPr>
          <w:i/>
        </w:rPr>
        <w:t>.50.15.3</w:t>
      </w:r>
      <w:r w:rsidR="0083546D">
        <w:rPr>
          <w:i/>
          <w:lang w:val="en-US"/>
        </w:rPr>
        <w:t>V</w:t>
      </w:r>
      <w:r w:rsidR="0083546D" w:rsidRPr="0083546D">
        <w:rPr>
          <w:i/>
        </w:rPr>
        <w:t xml:space="preserve"> </w:t>
      </w:r>
      <w:r w:rsidR="0083546D">
        <w:rPr>
          <w:i/>
        </w:rPr>
        <w:t xml:space="preserve">(или аналог) из хромоникелевой нержавеющей стали. Предложен Насос </w:t>
      </w:r>
      <w:r w:rsidR="0083546D">
        <w:rPr>
          <w:i/>
          <w:lang w:val="en-US"/>
        </w:rPr>
        <w:t>Pedrollo</w:t>
      </w:r>
      <w:r w:rsidR="0083546D" w:rsidRPr="0083546D">
        <w:rPr>
          <w:i/>
        </w:rPr>
        <w:t xml:space="preserve"> </w:t>
      </w:r>
      <w:r w:rsidR="0083546D">
        <w:rPr>
          <w:i/>
          <w:lang w:val="en-US"/>
        </w:rPr>
        <w:t>MC</w:t>
      </w:r>
      <w:r w:rsidR="0083546D" w:rsidRPr="0083546D">
        <w:rPr>
          <w:i/>
        </w:rPr>
        <w:t>15/45-</w:t>
      </w:r>
      <w:r w:rsidR="0083546D">
        <w:rPr>
          <w:i/>
          <w:lang w:val="en-US"/>
        </w:rPr>
        <w:t>N</w:t>
      </w:r>
      <w:r w:rsidR="0083546D" w:rsidRPr="0083546D">
        <w:rPr>
          <w:i/>
        </w:rPr>
        <w:t>48</w:t>
      </w:r>
      <w:r w:rsidR="0083546D">
        <w:rPr>
          <w:i/>
          <w:lang w:val="en-US"/>
        </w:rPr>
        <w:t>SGM</w:t>
      </w:r>
      <w:r w:rsidR="0083546D" w:rsidRPr="0083546D">
        <w:rPr>
          <w:i/>
        </w:rPr>
        <w:t>92</w:t>
      </w:r>
      <w:r w:rsidR="0083546D">
        <w:rPr>
          <w:i/>
          <w:lang w:val="en-US"/>
        </w:rPr>
        <w:t>A</w:t>
      </w:r>
      <w:r w:rsidR="0083546D" w:rsidRPr="0083546D">
        <w:rPr>
          <w:i/>
        </w:rPr>
        <w:t>0</w:t>
      </w:r>
      <w:r w:rsidR="0083546D">
        <w:rPr>
          <w:i/>
          <w:lang w:val="en-US"/>
        </w:rPr>
        <w:t>AU</w:t>
      </w:r>
      <w:r w:rsidR="0083546D" w:rsidRPr="0083546D">
        <w:rPr>
          <w:i/>
        </w:rPr>
        <w:t xml:space="preserve"> </w:t>
      </w:r>
      <w:r w:rsidR="004173AE">
        <w:rPr>
          <w:i/>
        </w:rPr>
        <w:t>корпусом из чугуна</w:t>
      </w:r>
      <w:r w:rsidR="0083546D">
        <w:rPr>
          <w:i/>
        </w:rPr>
        <w:t>»</w:t>
      </w:r>
      <w:r w:rsidR="004173AE">
        <w:rPr>
          <w:i/>
        </w:rPr>
        <w:t>.</w:t>
      </w:r>
    </w:p>
    <w:p w:rsidR="0083546D" w:rsidRPr="0083546D" w:rsidRDefault="0083546D" w:rsidP="00B87CD5">
      <w:pPr>
        <w:spacing w:after="0"/>
        <w:ind w:firstLine="567"/>
        <w:rPr>
          <w:i/>
        </w:rPr>
      </w:pPr>
    </w:p>
    <w:p w:rsidR="00A5274F" w:rsidRDefault="00A5274F" w:rsidP="00A5274F">
      <w:pPr>
        <w:spacing w:after="0"/>
        <w:ind w:firstLine="567"/>
      </w:pPr>
      <w:r>
        <w:t xml:space="preserve">ООО «ИНВЕСТ-СИТИ» считает, что предоставленная техническая информация о предлагаемых характеристиках насоса </w:t>
      </w:r>
      <w:r>
        <w:rPr>
          <w:b/>
        </w:rPr>
        <w:t>неверно оценена закупочной комиссией.</w:t>
      </w:r>
      <w:r>
        <w:t xml:space="preserve"> </w:t>
      </w:r>
    </w:p>
    <w:p w:rsidR="00A5274F" w:rsidRDefault="00A5274F" w:rsidP="00A5274F">
      <w:pPr>
        <w:spacing w:after="0"/>
        <w:ind w:firstLine="567"/>
      </w:pPr>
      <w:r>
        <w:t>В качестве материала для изготовления насосных станций одинаково часто используются и чугун, и нержавеющая сталь.</w:t>
      </w:r>
    </w:p>
    <w:p w:rsidR="00A5274F" w:rsidRDefault="00A5274F" w:rsidP="00A5274F">
      <w:pPr>
        <w:spacing w:after="0"/>
        <w:ind w:firstLine="567"/>
        <w:rPr>
          <w:b/>
        </w:rPr>
      </w:pPr>
      <w:r>
        <w:t xml:space="preserve"> Обращаем Ваше внимание, что у запрашиваемого насоса </w:t>
      </w:r>
      <w:proofErr w:type="spellStart"/>
      <w:r>
        <w:rPr>
          <w:lang w:val="en-US"/>
        </w:rPr>
        <w:t>Grundfos</w:t>
      </w:r>
      <w:proofErr w:type="spellEnd"/>
      <w:r>
        <w:t xml:space="preserve"> и у, предлагаемого нами, насоса </w:t>
      </w:r>
      <w:proofErr w:type="spellStart"/>
      <w:r>
        <w:rPr>
          <w:lang w:val="en-US"/>
        </w:rPr>
        <w:t>Pedrollo</w:t>
      </w:r>
      <w:proofErr w:type="spellEnd"/>
      <w:r>
        <w:t xml:space="preserve"> </w:t>
      </w:r>
      <w:r>
        <w:rPr>
          <w:b/>
        </w:rPr>
        <w:t xml:space="preserve">области применения и условия эксплуатации идентичны. Документация от Производителей оборудования прилагается. </w:t>
      </w:r>
    </w:p>
    <w:p w:rsidR="00B84CB0" w:rsidRPr="0031426D" w:rsidRDefault="00A5274F" w:rsidP="00A5274F">
      <w:pPr>
        <w:spacing w:after="0"/>
        <w:ind w:firstLine="567"/>
      </w:pPr>
      <w:r>
        <w:rPr>
          <w:i/>
        </w:rPr>
        <w:t xml:space="preserve">Насос </w:t>
      </w:r>
      <w:proofErr w:type="spellStart"/>
      <w:r>
        <w:rPr>
          <w:i/>
          <w:lang w:val="en-US"/>
        </w:rPr>
        <w:t>Pedrollo</w:t>
      </w:r>
      <w:proofErr w:type="spellEnd"/>
      <w:r>
        <w:rPr>
          <w:i/>
        </w:rPr>
        <w:t xml:space="preserve"> </w:t>
      </w:r>
      <w:r>
        <w:rPr>
          <w:i/>
          <w:lang w:val="en-US"/>
        </w:rPr>
        <w:t>MC</w:t>
      </w:r>
      <w:r>
        <w:rPr>
          <w:i/>
        </w:rPr>
        <w:t>15/45-</w:t>
      </w:r>
      <w:r>
        <w:rPr>
          <w:i/>
          <w:lang w:val="en-US"/>
        </w:rPr>
        <w:t>N</w:t>
      </w:r>
      <w:r>
        <w:rPr>
          <w:i/>
        </w:rPr>
        <w:t>48</w:t>
      </w:r>
      <w:r>
        <w:rPr>
          <w:i/>
          <w:lang w:val="en-US"/>
        </w:rPr>
        <w:t>SGM</w:t>
      </w:r>
      <w:r>
        <w:rPr>
          <w:i/>
        </w:rPr>
        <w:t>92</w:t>
      </w:r>
      <w:r>
        <w:rPr>
          <w:i/>
          <w:lang w:val="en-US"/>
        </w:rPr>
        <w:t>A</w:t>
      </w:r>
      <w:r>
        <w:rPr>
          <w:i/>
        </w:rPr>
        <w:t>0</w:t>
      </w:r>
      <w:r>
        <w:rPr>
          <w:i/>
          <w:lang w:val="en-US"/>
        </w:rPr>
        <w:t>AU</w:t>
      </w:r>
      <w:r>
        <w:rPr>
          <w:b/>
        </w:rPr>
        <w:t xml:space="preserve"> </w:t>
      </w:r>
      <w:r>
        <w:t>полностью отвечает требованиям Технического задания.</w:t>
      </w:r>
    </w:p>
    <w:p w:rsidR="008A2E91" w:rsidRDefault="008A2E91" w:rsidP="00B87CD5">
      <w:pPr>
        <w:spacing w:after="0"/>
        <w:ind w:firstLine="567"/>
      </w:pPr>
    </w:p>
    <w:p w:rsidR="00BD14FC" w:rsidRPr="00B756DE" w:rsidRDefault="00BD14FC" w:rsidP="00B87CD5">
      <w:pPr>
        <w:spacing w:after="0"/>
        <w:ind w:firstLine="567"/>
        <w:rPr>
          <w:bCs/>
        </w:rPr>
      </w:pPr>
      <w:r w:rsidRPr="00B756DE">
        <w:rPr>
          <w:bCs/>
        </w:rPr>
        <w:t>На основании изложенного, руководствуясь статьями 99, 105 и 106 Закона о контрактной системе</w:t>
      </w:r>
      <w:r w:rsidR="00A5274F">
        <w:rPr>
          <w:bCs/>
        </w:rPr>
        <w:t>:</w:t>
      </w:r>
    </w:p>
    <w:p w:rsidR="00BD14FC" w:rsidRPr="00B756DE" w:rsidRDefault="00BD14FC" w:rsidP="00B87CD5">
      <w:pPr>
        <w:spacing w:after="0"/>
        <w:ind w:firstLine="708"/>
        <w:rPr>
          <w:b/>
          <w:bCs/>
        </w:rPr>
      </w:pPr>
    </w:p>
    <w:p w:rsidR="00BD14FC" w:rsidRPr="0031426D" w:rsidRDefault="00BD14FC" w:rsidP="00B87CD5">
      <w:pPr>
        <w:spacing w:after="0"/>
        <w:ind w:firstLine="708"/>
        <w:rPr>
          <w:bCs/>
        </w:rPr>
      </w:pPr>
      <w:r w:rsidRPr="00B756DE">
        <w:rPr>
          <w:b/>
          <w:bCs/>
        </w:rPr>
        <w:t>ПРОСИМ:</w:t>
      </w:r>
    </w:p>
    <w:p w:rsidR="00BD14FC" w:rsidRPr="00B756DE" w:rsidRDefault="00BD14FC" w:rsidP="00B87CD5">
      <w:pPr>
        <w:spacing w:after="0"/>
        <w:ind w:firstLine="708"/>
        <w:rPr>
          <w:bCs/>
        </w:rPr>
      </w:pPr>
    </w:p>
    <w:p w:rsidR="00BD14FC" w:rsidRPr="0031426D" w:rsidRDefault="00BD14FC" w:rsidP="0031426D">
      <w:pPr>
        <w:pStyle w:val="a5"/>
        <w:numPr>
          <w:ilvl w:val="0"/>
          <w:numId w:val="2"/>
        </w:numPr>
        <w:tabs>
          <w:tab w:val="left" w:pos="851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31426D">
        <w:rPr>
          <w:rFonts w:ascii="Times New Roman" w:hAnsi="Times New Roman"/>
          <w:bCs/>
          <w:sz w:val="24"/>
          <w:szCs w:val="24"/>
        </w:rPr>
        <w:t>Принять настоящую жалобу к рассмотрению.</w:t>
      </w:r>
    </w:p>
    <w:p w:rsidR="00BD14FC" w:rsidRDefault="00BD14FC" w:rsidP="0031426D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756DE">
        <w:rPr>
          <w:rFonts w:ascii="Times New Roman" w:hAnsi="Times New Roman"/>
          <w:bCs/>
          <w:sz w:val="24"/>
          <w:szCs w:val="24"/>
        </w:rPr>
        <w:t xml:space="preserve">Приостановить определение поставщика (подрядчика, исполнителя) в части заключения контракта до рассмотрения </w:t>
      </w:r>
      <w:proofErr w:type="gramStart"/>
      <w:r w:rsidRPr="00B756DE">
        <w:rPr>
          <w:rFonts w:ascii="Times New Roman" w:hAnsi="Times New Roman"/>
          <w:bCs/>
          <w:sz w:val="24"/>
          <w:szCs w:val="24"/>
        </w:rPr>
        <w:t>жалобы</w:t>
      </w:r>
      <w:proofErr w:type="gramEnd"/>
      <w:r w:rsidRPr="00B756DE">
        <w:rPr>
          <w:rFonts w:ascii="Times New Roman" w:hAnsi="Times New Roman"/>
          <w:bCs/>
          <w:sz w:val="24"/>
          <w:szCs w:val="24"/>
        </w:rPr>
        <w:t xml:space="preserve"> по существу.</w:t>
      </w:r>
    </w:p>
    <w:p w:rsidR="00B84CB0" w:rsidRPr="0031426D" w:rsidRDefault="00B84CB0" w:rsidP="0031426D">
      <w:pPr>
        <w:pStyle w:val="a5"/>
        <w:numPr>
          <w:ilvl w:val="0"/>
          <w:numId w:val="2"/>
        </w:numPr>
        <w:tabs>
          <w:tab w:val="left" w:pos="851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31426D">
        <w:rPr>
          <w:rFonts w:ascii="Times New Roman" w:hAnsi="Times New Roman"/>
          <w:bCs/>
          <w:sz w:val="24"/>
          <w:szCs w:val="24"/>
        </w:rPr>
        <w:t xml:space="preserve">Рассмотреть повторно техническое предложение ООО </w:t>
      </w:r>
      <w:r w:rsidR="0031426D" w:rsidRPr="0031426D">
        <w:rPr>
          <w:rFonts w:ascii="Times New Roman" w:hAnsi="Times New Roman"/>
          <w:bCs/>
          <w:sz w:val="24"/>
          <w:szCs w:val="24"/>
        </w:rPr>
        <w:t>«</w:t>
      </w:r>
      <w:r w:rsidR="008A2E91" w:rsidRPr="0031426D">
        <w:rPr>
          <w:rFonts w:ascii="Times New Roman" w:hAnsi="Times New Roman"/>
          <w:bCs/>
          <w:sz w:val="24"/>
          <w:szCs w:val="24"/>
        </w:rPr>
        <w:t>ИНВЕСТ-СИТИ</w:t>
      </w:r>
      <w:r w:rsidR="0031426D" w:rsidRPr="0031426D">
        <w:rPr>
          <w:rFonts w:ascii="Times New Roman" w:hAnsi="Times New Roman"/>
          <w:bCs/>
          <w:sz w:val="24"/>
          <w:szCs w:val="24"/>
        </w:rPr>
        <w:t>»</w:t>
      </w:r>
    </w:p>
    <w:p w:rsidR="00BD14FC" w:rsidRPr="0031426D" w:rsidRDefault="00BD14FC" w:rsidP="0031426D">
      <w:pPr>
        <w:pStyle w:val="a5"/>
        <w:numPr>
          <w:ilvl w:val="0"/>
          <w:numId w:val="2"/>
        </w:numPr>
        <w:tabs>
          <w:tab w:val="left" w:pos="851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31426D">
        <w:rPr>
          <w:rFonts w:ascii="Times New Roman" w:hAnsi="Times New Roman"/>
          <w:bCs/>
          <w:sz w:val="24"/>
          <w:szCs w:val="24"/>
        </w:rPr>
        <w:t>Выдать обязательное предписание об устранении нарушений.</w:t>
      </w:r>
    </w:p>
    <w:p w:rsidR="00BD14FC" w:rsidRPr="00B756DE" w:rsidRDefault="00BD14FC" w:rsidP="00B87CD5">
      <w:pPr>
        <w:spacing w:after="0"/>
        <w:ind w:firstLine="708"/>
        <w:rPr>
          <w:bCs/>
        </w:rPr>
      </w:pPr>
    </w:p>
    <w:p w:rsidR="00BD14FC" w:rsidRPr="00B756DE" w:rsidRDefault="00BD14FC" w:rsidP="00B87CD5">
      <w:pPr>
        <w:spacing w:after="0"/>
        <w:ind w:left="426" w:hanging="426"/>
        <w:rPr>
          <w:b/>
          <w:bCs/>
        </w:rPr>
      </w:pPr>
      <w:r w:rsidRPr="00B756DE">
        <w:rPr>
          <w:b/>
          <w:bCs/>
        </w:rPr>
        <w:t>Приложения:</w:t>
      </w:r>
    </w:p>
    <w:p w:rsidR="00BD14FC" w:rsidRPr="00B756DE" w:rsidRDefault="00BD14FC" w:rsidP="00B87CD5">
      <w:pPr>
        <w:tabs>
          <w:tab w:val="left" w:pos="6688"/>
        </w:tabs>
        <w:spacing w:after="0"/>
        <w:ind w:left="426" w:hanging="426"/>
        <w:rPr>
          <w:bCs/>
        </w:rPr>
      </w:pPr>
      <w:r w:rsidRPr="00B756DE">
        <w:rPr>
          <w:bCs/>
        </w:rPr>
        <w:tab/>
      </w:r>
      <w:r w:rsidRPr="00B756DE">
        <w:rPr>
          <w:bCs/>
        </w:rPr>
        <w:tab/>
      </w:r>
    </w:p>
    <w:p w:rsidR="00BD14FC" w:rsidRPr="0031426D" w:rsidRDefault="00BD14FC" w:rsidP="0031426D">
      <w:pPr>
        <w:pStyle w:val="a5"/>
        <w:numPr>
          <w:ilvl w:val="0"/>
          <w:numId w:val="1"/>
        </w:numPr>
        <w:spacing w:after="0"/>
        <w:rPr>
          <w:bCs/>
        </w:rPr>
      </w:pPr>
      <w:r w:rsidRPr="0031426D">
        <w:rPr>
          <w:bCs/>
        </w:rPr>
        <w:t>Копия докум</w:t>
      </w:r>
      <w:r w:rsidR="003C1B76">
        <w:rPr>
          <w:bCs/>
        </w:rPr>
        <w:t>ента о полномочиях директора -</w:t>
      </w:r>
      <w:r w:rsidRPr="0031426D">
        <w:rPr>
          <w:bCs/>
        </w:rPr>
        <w:t xml:space="preserve"> </w:t>
      </w:r>
      <w:r w:rsidR="003C1B76">
        <w:rPr>
          <w:bCs/>
        </w:rPr>
        <w:t>1 лист;</w:t>
      </w:r>
    </w:p>
    <w:p w:rsidR="00BD14FC" w:rsidRDefault="003C1B76" w:rsidP="0031426D">
      <w:pPr>
        <w:pStyle w:val="a5"/>
        <w:numPr>
          <w:ilvl w:val="0"/>
          <w:numId w:val="1"/>
        </w:numPr>
        <w:spacing w:after="0"/>
        <w:rPr>
          <w:bCs/>
        </w:rPr>
      </w:pPr>
      <w:r>
        <w:rPr>
          <w:bCs/>
        </w:rPr>
        <w:t>Документация об аукционе – 47 листов;</w:t>
      </w:r>
    </w:p>
    <w:p w:rsidR="003C1B76" w:rsidRDefault="003C1B76" w:rsidP="0031426D">
      <w:pPr>
        <w:pStyle w:val="a5"/>
        <w:numPr>
          <w:ilvl w:val="0"/>
          <w:numId w:val="1"/>
        </w:numPr>
        <w:spacing w:after="0"/>
        <w:rPr>
          <w:bCs/>
        </w:rPr>
      </w:pPr>
      <w:r>
        <w:rPr>
          <w:bCs/>
        </w:rPr>
        <w:t>Техническое предложение ООО «Инвест-Сити» - 4 листа;</w:t>
      </w:r>
    </w:p>
    <w:p w:rsidR="00A5274F" w:rsidRDefault="00A5274F" w:rsidP="00A5274F">
      <w:pPr>
        <w:pStyle w:val="a5"/>
        <w:numPr>
          <w:ilvl w:val="0"/>
          <w:numId w:val="1"/>
        </w:numPr>
        <w:spacing w:after="0"/>
        <w:rPr>
          <w:bCs/>
        </w:rPr>
      </w:pPr>
      <w:r>
        <w:rPr>
          <w:bCs/>
        </w:rPr>
        <w:t xml:space="preserve">Паспорт на насосы </w:t>
      </w:r>
      <w:proofErr w:type="spellStart"/>
      <w:r>
        <w:rPr>
          <w:bCs/>
          <w:lang w:val="en-US"/>
        </w:rPr>
        <w:t>Grundfos</w:t>
      </w:r>
      <w:proofErr w:type="spellEnd"/>
      <w:r>
        <w:rPr>
          <w:bCs/>
        </w:rPr>
        <w:t xml:space="preserve"> (нужная информация выделена) – 21 лист;</w:t>
      </w:r>
    </w:p>
    <w:p w:rsidR="00A5274F" w:rsidRDefault="00A5274F" w:rsidP="00A5274F">
      <w:pPr>
        <w:pStyle w:val="a5"/>
        <w:numPr>
          <w:ilvl w:val="0"/>
          <w:numId w:val="1"/>
        </w:numPr>
        <w:spacing w:after="0"/>
        <w:rPr>
          <w:bCs/>
        </w:rPr>
      </w:pPr>
      <w:r>
        <w:rPr>
          <w:bCs/>
        </w:rPr>
        <w:t xml:space="preserve">Паспорт и информация об области применения насосов </w:t>
      </w:r>
      <w:proofErr w:type="spellStart"/>
      <w:r>
        <w:rPr>
          <w:bCs/>
          <w:lang w:val="en-US"/>
        </w:rPr>
        <w:t>Pedrollo</w:t>
      </w:r>
      <w:proofErr w:type="spellEnd"/>
      <w:r>
        <w:rPr>
          <w:bCs/>
        </w:rPr>
        <w:t xml:space="preserve"> (нужная информация выделена) – 12 листов.</w:t>
      </w:r>
    </w:p>
    <w:p w:rsidR="00BD14FC" w:rsidRDefault="00BD14FC" w:rsidP="00B87CD5"/>
    <w:p w:rsidR="00BD14FC" w:rsidRPr="00B756DE" w:rsidRDefault="00BD14FC" w:rsidP="00BD14FC"/>
    <w:p w:rsidR="00BD14FC" w:rsidRPr="00505D13" w:rsidRDefault="00BD14FC" w:rsidP="00BD14FC">
      <w:pPr>
        <w:rPr>
          <w:b/>
        </w:rPr>
      </w:pPr>
      <w:r w:rsidRPr="00505D13">
        <w:rPr>
          <w:b/>
        </w:rPr>
        <w:t xml:space="preserve">Генеральный директор </w:t>
      </w:r>
      <w:r w:rsidRPr="00505D13">
        <w:rPr>
          <w:b/>
        </w:rPr>
        <w:tab/>
      </w:r>
      <w:r w:rsidRPr="00505D13">
        <w:rPr>
          <w:b/>
        </w:rPr>
        <w:tab/>
      </w:r>
      <w:r w:rsidRPr="00505D13">
        <w:rPr>
          <w:b/>
        </w:rPr>
        <w:tab/>
      </w:r>
      <w:r w:rsidRPr="00505D13">
        <w:rPr>
          <w:b/>
        </w:rPr>
        <w:tab/>
      </w:r>
      <w:r w:rsidRPr="00505D13">
        <w:rPr>
          <w:b/>
        </w:rPr>
        <w:tab/>
      </w:r>
    </w:p>
    <w:p w:rsidR="00B87CD5" w:rsidRDefault="00B87CD5" w:rsidP="00BD14FC">
      <w:pPr>
        <w:rPr>
          <w:b/>
        </w:rPr>
      </w:pPr>
    </w:p>
    <w:p w:rsidR="00BD14FC" w:rsidRPr="00505D13" w:rsidRDefault="00BD14FC" w:rsidP="00BD14FC">
      <w:pPr>
        <w:rPr>
          <w:b/>
        </w:rPr>
      </w:pPr>
      <w:r w:rsidRPr="00505D13">
        <w:rPr>
          <w:b/>
        </w:rPr>
        <w:t>ООО «</w:t>
      </w:r>
      <w:r w:rsidR="00B87CD5">
        <w:rPr>
          <w:b/>
        </w:rPr>
        <w:t>Инвест-Сити</w:t>
      </w:r>
      <w:r w:rsidRPr="00505D13">
        <w:rPr>
          <w:b/>
        </w:rPr>
        <w:t xml:space="preserve">»  </w:t>
      </w:r>
      <w:r>
        <w:rPr>
          <w:b/>
        </w:rPr>
        <w:t>_____________</w:t>
      </w:r>
      <w:r w:rsidR="00B87CD5">
        <w:rPr>
          <w:b/>
        </w:rPr>
        <w:t>____ /</w:t>
      </w:r>
      <w:bookmarkStart w:id="11" w:name="_GoBack"/>
      <w:bookmarkEnd w:id="11"/>
    </w:p>
    <w:p w:rsidR="00BD14FC" w:rsidRPr="00843FF1" w:rsidRDefault="00BD14FC" w:rsidP="00BD14FC">
      <w:pPr>
        <w:spacing w:line="276" w:lineRule="auto"/>
        <w:rPr>
          <w:bCs/>
        </w:rPr>
      </w:pPr>
    </w:p>
    <w:p w:rsidR="00BD14FC" w:rsidRDefault="00BD14FC" w:rsidP="00BD14FC">
      <w:pPr>
        <w:pStyle w:val="a3"/>
        <w:kinsoku w:val="0"/>
        <w:overflowPunct w:val="0"/>
        <w:spacing w:before="3"/>
        <w:rPr>
          <w:b/>
          <w:bCs/>
          <w:sz w:val="5"/>
          <w:szCs w:val="5"/>
        </w:rPr>
      </w:pPr>
    </w:p>
    <w:p w:rsidR="003C7D49" w:rsidRDefault="003C7D49"/>
    <w:sectPr w:rsidR="003C7D49" w:rsidSect="007864B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109B5"/>
    <w:multiLevelType w:val="hybridMultilevel"/>
    <w:tmpl w:val="F6F6E2B4"/>
    <w:lvl w:ilvl="0" w:tplc="D5AA71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E5832"/>
    <w:multiLevelType w:val="hybridMultilevel"/>
    <w:tmpl w:val="AE2C4C6C"/>
    <w:lvl w:ilvl="0" w:tplc="CB9EF3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0D94AB0"/>
    <w:multiLevelType w:val="hybridMultilevel"/>
    <w:tmpl w:val="F5463EAE"/>
    <w:lvl w:ilvl="0" w:tplc="183E64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4EEC4354">
      <w:start w:val="1"/>
      <w:numFmt w:val="lowerLetter"/>
      <w:lvlText w:val="%2."/>
      <w:lvlJc w:val="left"/>
      <w:pPr>
        <w:ind w:left="1440" w:hanging="360"/>
      </w:pPr>
    </w:lvl>
    <w:lvl w:ilvl="2" w:tplc="6E529EA0">
      <w:start w:val="1"/>
      <w:numFmt w:val="lowerRoman"/>
      <w:lvlText w:val="%3."/>
      <w:lvlJc w:val="right"/>
      <w:pPr>
        <w:ind w:left="2160" w:hanging="180"/>
      </w:pPr>
    </w:lvl>
    <w:lvl w:ilvl="3" w:tplc="CE2AD528">
      <w:start w:val="1"/>
      <w:numFmt w:val="decimal"/>
      <w:lvlText w:val="%4."/>
      <w:lvlJc w:val="left"/>
      <w:pPr>
        <w:ind w:left="2880" w:hanging="360"/>
      </w:pPr>
    </w:lvl>
    <w:lvl w:ilvl="4" w:tplc="01882150">
      <w:start w:val="1"/>
      <w:numFmt w:val="lowerLetter"/>
      <w:lvlText w:val="%5."/>
      <w:lvlJc w:val="left"/>
      <w:pPr>
        <w:ind w:left="3600" w:hanging="360"/>
      </w:pPr>
    </w:lvl>
    <w:lvl w:ilvl="5" w:tplc="4D981C1E">
      <w:start w:val="1"/>
      <w:numFmt w:val="lowerRoman"/>
      <w:lvlText w:val="%6."/>
      <w:lvlJc w:val="right"/>
      <w:pPr>
        <w:ind w:left="4320" w:hanging="180"/>
      </w:pPr>
    </w:lvl>
    <w:lvl w:ilvl="6" w:tplc="F2E24D6C">
      <w:start w:val="1"/>
      <w:numFmt w:val="decimal"/>
      <w:lvlText w:val="%7."/>
      <w:lvlJc w:val="left"/>
      <w:pPr>
        <w:ind w:left="5040" w:hanging="360"/>
      </w:pPr>
    </w:lvl>
    <w:lvl w:ilvl="7" w:tplc="B1F24000">
      <w:start w:val="1"/>
      <w:numFmt w:val="lowerLetter"/>
      <w:lvlText w:val="%8."/>
      <w:lvlJc w:val="left"/>
      <w:pPr>
        <w:ind w:left="5760" w:hanging="360"/>
      </w:pPr>
    </w:lvl>
    <w:lvl w:ilvl="8" w:tplc="C5D4F9E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A5D69"/>
    <w:multiLevelType w:val="hybridMultilevel"/>
    <w:tmpl w:val="9EB40A62"/>
    <w:lvl w:ilvl="0" w:tplc="7BA278A8">
      <w:start w:val="1"/>
      <w:numFmt w:val="decimal"/>
      <w:lvlText w:val="8.%1."/>
      <w:lvlJc w:val="left"/>
      <w:pPr>
        <w:ind w:left="149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B38C5"/>
    <w:multiLevelType w:val="hybridMultilevel"/>
    <w:tmpl w:val="67208CAE"/>
    <w:lvl w:ilvl="0" w:tplc="7B304EF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E1D74F6"/>
    <w:multiLevelType w:val="hybridMultilevel"/>
    <w:tmpl w:val="91247BEA"/>
    <w:lvl w:ilvl="0" w:tplc="BDBED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0272E"/>
    <w:multiLevelType w:val="hybridMultilevel"/>
    <w:tmpl w:val="55C84DF4"/>
    <w:lvl w:ilvl="0" w:tplc="0F549012">
      <w:start w:val="1"/>
      <w:numFmt w:val="russianLower"/>
      <w:lvlText w:val="%1)"/>
      <w:lvlJc w:val="left"/>
      <w:pPr>
        <w:ind w:left="1068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4FC"/>
    <w:rsid w:val="0031426D"/>
    <w:rsid w:val="003C01CE"/>
    <w:rsid w:val="003C1B76"/>
    <w:rsid w:val="003C7D49"/>
    <w:rsid w:val="004173AE"/>
    <w:rsid w:val="00564EE0"/>
    <w:rsid w:val="005C5BFB"/>
    <w:rsid w:val="005E116E"/>
    <w:rsid w:val="00695D12"/>
    <w:rsid w:val="006A4791"/>
    <w:rsid w:val="007266F7"/>
    <w:rsid w:val="007864B6"/>
    <w:rsid w:val="0083546D"/>
    <w:rsid w:val="008A2E91"/>
    <w:rsid w:val="00A5274F"/>
    <w:rsid w:val="00AA6888"/>
    <w:rsid w:val="00B84CB0"/>
    <w:rsid w:val="00B87CD5"/>
    <w:rsid w:val="00BD14FC"/>
    <w:rsid w:val="00C01BB3"/>
    <w:rsid w:val="00CD6BC4"/>
    <w:rsid w:val="00E32F93"/>
    <w:rsid w:val="00E7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72E15-F6F4-4E52-B41D-A741860D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4F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D14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BD14FC"/>
    <w:rPr>
      <w:rFonts w:ascii="Arial" w:eastAsia="Times New Roman" w:hAnsi="Arial" w:cs="Times New Roman"/>
      <w:lang w:eastAsia="ru-RU"/>
    </w:rPr>
  </w:style>
  <w:style w:type="paragraph" w:styleId="a3">
    <w:name w:val="Body Text"/>
    <w:aliases w:val="Основной текст Знак Знак,BO,ID,body indent,ändrad,EHPT,Body Text2,body text,отчет_нормаль,contents,Body Text Russian,Знак5,Заг1"/>
    <w:basedOn w:val="a"/>
    <w:link w:val="a4"/>
    <w:uiPriority w:val="99"/>
    <w:rsid w:val="00BD14FC"/>
    <w:pPr>
      <w:spacing w:after="120"/>
    </w:pPr>
  </w:style>
  <w:style w:type="character" w:customStyle="1" w:styleId="a4">
    <w:name w:val="Основной текст Знак"/>
    <w:aliases w:val="Основной текст Знак Знак Знак,BO Знак,ID Знак,body indent Знак,ändrad Знак,EHPT Знак,Body Text2 Знак,body text Знак,отчет_нормаль Знак,contents Знак,Body Text Russian Знак,Знак5 Знак,Заг1 Знак"/>
    <w:basedOn w:val="a0"/>
    <w:link w:val="a3"/>
    <w:uiPriority w:val="99"/>
    <w:rsid w:val="00BD14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Заголовок_3,Подпись рисунка,ПКФ Список,Абзац списка5"/>
    <w:basedOn w:val="a"/>
    <w:link w:val="a6"/>
    <w:uiPriority w:val="34"/>
    <w:qFormat/>
    <w:rsid w:val="00BD14FC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0"/>
    </w:rPr>
  </w:style>
  <w:style w:type="character" w:customStyle="1" w:styleId="a6">
    <w:name w:val="Абзац списка Знак"/>
    <w:aliases w:val="Заголовок_3 Знак,Подпись рисунка Знак,ПКФ Список Знак,Абзац списка5 Знак"/>
    <w:link w:val="a5"/>
    <w:uiPriority w:val="34"/>
    <w:locked/>
    <w:rsid w:val="00BD14FC"/>
    <w:rPr>
      <w:rFonts w:ascii="Calibri" w:eastAsia="Times New Roman" w:hAnsi="Calibri" w:cs="Times New Roman"/>
      <w:szCs w:val="20"/>
      <w:lang w:eastAsia="ru-RU"/>
    </w:rPr>
  </w:style>
  <w:style w:type="paragraph" w:customStyle="1" w:styleId="-3">
    <w:name w:val="Пункт-3"/>
    <w:basedOn w:val="a"/>
    <w:rsid w:val="00E72DCD"/>
    <w:pPr>
      <w:tabs>
        <w:tab w:val="left" w:pos="1701"/>
      </w:tabs>
      <w:spacing w:after="0" w:line="288" w:lineRule="auto"/>
      <w:ind w:firstLine="567"/>
    </w:pPr>
    <w:rPr>
      <w:sz w:val="28"/>
    </w:rPr>
  </w:style>
  <w:style w:type="paragraph" w:customStyle="1" w:styleId="-6">
    <w:name w:val="Пункт-6"/>
    <w:basedOn w:val="a"/>
    <w:rsid w:val="00E72DCD"/>
    <w:pPr>
      <w:tabs>
        <w:tab w:val="num" w:pos="1701"/>
      </w:tabs>
      <w:spacing w:after="0" w:line="288" w:lineRule="auto"/>
      <w:ind w:firstLine="567"/>
    </w:pPr>
    <w:rPr>
      <w:sz w:val="28"/>
    </w:rPr>
  </w:style>
  <w:style w:type="character" w:styleId="a7">
    <w:name w:val="Hyperlink"/>
    <w:basedOn w:val="a0"/>
    <w:uiPriority w:val="99"/>
    <w:unhideWhenUsed/>
    <w:rsid w:val="00B84C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10932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Пичужкин Сергей</dc:creator>
  <cp:keywords/>
  <dc:description/>
  <cp:lastModifiedBy>Клименкова Анна Владимировна</cp:lastModifiedBy>
  <cp:revision>6</cp:revision>
  <dcterms:created xsi:type="dcterms:W3CDTF">2021-10-08T08:59:00Z</dcterms:created>
  <dcterms:modified xsi:type="dcterms:W3CDTF">2021-10-11T14:15:00Z</dcterms:modified>
</cp:coreProperties>
</file>