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86" w:rsidRPr="0018229E" w:rsidRDefault="00781B41" w:rsidP="0046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развитию конкуренции </w:t>
      </w:r>
      <w:r w:rsidR="00F7024B" w:rsidRPr="0018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рынках медицинских услуг </w:t>
      </w:r>
      <w:r w:rsidRPr="0018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 годы</w:t>
      </w:r>
    </w:p>
    <w:p w:rsidR="00465EB5" w:rsidRPr="00465EB5" w:rsidRDefault="00465EB5" w:rsidP="0046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781"/>
        <w:gridCol w:w="5542"/>
        <w:gridCol w:w="3260"/>
        <w:gridCol w:w="1550"/>
        <w:gridCol w:w="1834"/>
        <w:gridCol w:w="1984"/>
      </w:tblGrid>
      <w:tr w:rsidR="002A046F" w:rsidRPr="00465EB5" w:rsidTr="00BD416A">
        <w:tc>
          <w:tcPr>
            <w:tcW w:w="558" w:type="pct"/>
            <w:hideMark/>
          </w:tcPr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наименование проблемы)</w:t>
            </w:r>
          </w:p>
        </w:tc>
        <w:tc>
          <w:tcPr>
            <w:tcW w:w="1737" w:type="pct"/>
            <w:hideMark/>
          </w:tcPr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проблемы)</w:t>
            </w:r>
          </w:p>
        </w:tc>
        <w:tc>
          <w:tcPr>
            <w:tcW w:w="1022" w:type="pct"/>
            <w:hideMark/>
          </w:tcPr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(предложение по развитию конкуренции)</w:t>
            </w:r>
          </w:p>
        </w:tc>
        <w:tc>
          <w:tcPr>
            <w:tcW w:w="486" w:type="pct"/>
            <w:hideMark/>
          </w:tcPr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реализации предложения по развитию конкуренции)</w:t>
            </w:r>
          </w:p>
        </w:tc>
        <w:tc>
          <w:tcPr>
            <w:tcW w:w="575" w:type="pct"/>
            <w:hideMark/>
          </w:tcPr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622" w:type="pct"/>
            <w:hideMark/>
          </w:tcPr>
          <w:p w:rsidR="00E2071D" w:rsidRPr="00465EB5" w:rsidRDefault="00E2071D" w:rsidP="00465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B7F6B" w:rsidRPr="00465EB5" w:rsidTr="00BD416A">
        <w:tc>
          <w:tcPr>
            <w:tcW w:w="558" w:type="pct"/>
            <w:vMerge w:val="restar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Несовершенство законодательства об обязательном медицинском страховании,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дискриминация медицинских организаций по объемам и тарифам оказываемой медицинской помощи</w:t>
            </w:r>
          </w:p>
        </w:tc>
        <w:tc>
          <w:tcPr>
            <w:tcW w:w="1737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Не урегулирована процедура распределения объемов медицинской помощи, подлежащих оплате из фондов ОМС, между медицинскими организациями, что приводит к дискриминации медицинских организаций при распределении бюджетных ресурсов, независимо от формы собственности</w:t>
            </w:r>
          </w:p>
        </w:tc>
        <w:tc>
          <w:tcPr>
            <w:tcW w:w="1022" w:type="pct"/>
          </w:tcPr>
          <w:p w:rsidR="008D131D" w:rsidRDefault="00B75A57" w:rsidP="008D1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нес</w:t>
            </w:r>
            <w:r w:rsidR="00DD432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8D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«Об обязательн</w:t>
            </w:r>
            <w:bookmarkStart w:id="0" w:name="_GoBack"/>
            <w:bookmarkEnd w:id="0"/>
            <w:r w:rsidR="008D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медицинском страховании в Российской Федерации» (далее – Закон об ОМС)</w:t>
            </w:r>
          </w:p>
          <w:p w:rsidR="001B7F6B" w:rsidRPr="00465EB5" w:rsidRDefault="001B7F6B" w:rsidP="00DD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</w:t>
            </w:r>
            <w:r w:rsidR="00DD432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регламентирующи</w:t>
            </w:r>
            <w:r w:rsidR="00DD432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региональных комиссий, исключив процедуру определения объема предоставления медицинской помощи</w:t>
            </w:r>
          </w:p>
        </w:tc>
        <w:tc>
          <w:tcPr>
            <w:tcW w:w="486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Июнь 2015 г</w:t>
            </w:r>
          </w:p>
        </w:tc>
        <w:tc>
          <w:tcPr>
            <w:tcW w:w="575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участия медицинских организаций в системе ОМС, предотвращение злоупотреблений региональными комиссиями, связанных с распределением объемов</w:t>
            </w:r>
          </w:p>
        </w:tc>
        <w:tc>
          <w:tcPr>
            <w:tcW w:w="622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1B7F6B" w:rsidRPr="00465EB5" w:rsidTr="00BD416A">
        <w:tc>
          <w:tcPr>
            <w:tcW w:w="558" w:type="pct"/>
            <w:vMerge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Не регламентирован правовой статус комиссий по разработке территориальных программ ОМС, в результате чего комиссии не несут ответственность за принимаемые решения и нарушения прав заявителей. </w:t>
            </w:r>
          </w:p>
        </w:tc>
        <w:tc>
          <w:tcPr>
            <w:tcW w:w="1022" w:type="pct"/>
          </w:tcPr>
          <w:p w:rsidR="001B7F6B" w:rsidRPr="00465EB5" w:rsidRDefault="00B75A57" w:rsidP="008D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нес</w:t>
            </w:r>
            <w:r w:rsidR="00DD432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законодательство об ОМС изменени</w:t>
            </w:r>
            <w:r w:rsidR="00DD432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определяющи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статус комиссий, включая положения об обязательном участии в деятельности комиссий представителей государственных и негосударственных медицинских организаций 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паритетных началах, а также требование об обязательном утверждении решений комиссии органом исполнительной власти субъекта Российской Федерации, уполномоченным в сфере здравоохранения</w:t>
            </w:r>
          </w:p>
        </w:tc>
        <w:tc>
          <w:tcPr>
            <w:tcW w:w="486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 2015 г</w:t>
            </w:r>
          </w:p>
        </w:tc>
        <w:tc>
          <w:tcPr>
            <w:tcW w:w="575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злоупотреблений региональными комиссиями, связанных с распределением объемов</w:t>
            </w:r>
          </w:p>
        </w:tc>
        <w:tc>
          <w:tcPr>
            <w:tcW w:w="622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1B7F6B" w:rsidRPr="00465EB5" w:rsidTr="00BD416A">
        <w:tc>
          <w:tcPr>
            <w:tcW w:w="558" w:type="pct"/>
            <w:vMerge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Законодательство об ОМС, декларируя право пациента на выбор медицинской организации, не обеспечивает застрахованным гражданам наличие действующего механизма для реализации права на такой выбор, что приводит к утрате страховыми компаниями функций страховщика, и лишает медицинские организации возможности конкурировать при оказании медицинской помощи в рамках ОМС. При этом частные страховые компании, зачастую не имея лицензии на экспертизу качества медицинской помощи, незаконно проводят проверки и взыскивают штрафы</w:t>
            </w:r>
          </w:p>
        </w:tc>
        <w:tc>
          <w:tcPr>
            <w:tcW w:w="1022" w:type="pct"/>
          </w:tcPr>
          <w:p w:rsidR="001B7F6B" w:rsidRPr="00465EB5" w:rsidRDefault="007F5ABB" w:rsidP="008D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нес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законодательство об ОМС поправ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устраняющи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страховых компаний, и создающи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прямого направления средств ФФОМС в медицинскую организацию, оказавшую услугу пациенту (то есть осуществление перехода от существующей системы распределения средств ОМС среди медицинских организаций по факту «прикрепления» пациентов к конкретной медицинской организации, к системе оплаты фактически оказанных гражданам медицинских услуг)</w:t>
            </w:r>
            <w:proofErr w:type="gramEnd"/>
          </w:p>
        </w:tc>
        <w:tc>
          <w:tcPr>
            <w:tcW w:w="486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Июнь 2015 г</w:t>
            </w:r>
          </w:p>
        </w:tc>
        <w:tc>
          <w:tcPr>
            <w:tcW w:w="575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конкуренции среди медицинских организаций и реализация принципа «деньги идут за пациентом», снижение финансовой нагрузки на систему ОМС в связи с ликвидацией страховых организаций</w:t>
            </w:r>
          </w:p>
        </w:tc>
        <w:tc>
          <w:tcPr>
            <w:tcW w:w="622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1B7F6B" w:rsidRPr="00465EB5" w:rsidTr="00BD416A">
        <w:tc>
          <w:tcPr>
            <w:tcW w:w="558" w:type="pct"/>
            <w:vMerge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четкая правовая регламентация расчета тарифов на оплату медицинской помощи по ОМС, что приводит к дискриминации медицинских организаций в зависимости от формы собственности, поскольку при оказании одинаковых услуг затраты частных медицинских организаций выше, чем затраты бюджетных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организаций.</w:t>
            </w:r>
          </w:p>
        </w:tc>
        <w:tc>
          <w:tcPr>
            <w:tcW w:w="1022" w:type="pct"/>
          </w:tcPr>
          <w:p w:rsidR="001B7F6B" w:rsidRPr="00465EB5" w:rsidRDefault="007F5ABB" w:rsidP="008D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нес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 об ОМС изменени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позволяющи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регламентировать порядок формирования и  структуру тарифов на оплату медицинской помощи, которые не 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быть ниже себестоимости медицинской услуги</w:t>
            </w:r>
          </w:p>
        </w:tc>
        <w:tc>
          <w:tcPr>
            <w:tcW w:w="486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 2015 г</w:t>
            </w:r>
          </w:p>
        </w:tc>
        <w:tc>
          <w:tcPr>
            <w:tcW w:w="575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участия медицинских организаций в системе ОМС</w:t>
            </w:r>
          </w:p>
        </w:tc>
        <w:tc>
          <w:tcPr>
            <w:tcW w:w="622" w:type="pct"/>
          </w:tcPr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1B7F6B" w:rsidRPr="00465EB5" w:rsidTr="00BD416A">
        <w:tc>
          <w:tcPr>
            <w:tcW w:w="558" w:type="pct"/>
            <w:vMerge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1B7F6B" w:rsidRPr="00465EB5" w:rsidRDefault="001B7F6B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Различная стоимость оказания однотипных медицинских услуг в субъектах Российской Федерации противоречит единым стандартам оказания медицинской помощи</w:t>
            </w:r>
          </w:p>
        </w:tc>
        <w:tc>
          <w:tcPr>
            <w:tcW w:w="1022" w:type="pct"/>
          </w:tcPr>
          <w:p w:rsidR="001B7F6B" w:rsidRPr="00465EB5" w:rsidRDefault="007F5ABB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проверки определения в субъектах Россий</w:t>
            </w:r>
            <w:r w:rsidR="001B7F6B"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ской Федерации</w:t>
            </w:r>
            <w:r w:rsidR="001B7F6B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тарифов для частных и государственных медицинских организаций</w:t>
            </w:r>
          </w:p>
        </w:tc>
        <w:tc>
          <w:tcPr>
            <w:tcW w:w="486" w:type="pct"/>
          </w:tcPr>
          <w:p w:rsidR="001B7F6B" w:rsidRPr="00465EB5" w:rsidRDefault="001B7F6B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Июнь 2015 г</w:t>
            </w:r>
          </w:p>
        </w:tc>
        <w:tc>
          <w:tcPr>
            <w:tcW w:w="575" w:type="pct"/>
          </w:tcPr>
          <w:p w:rsidR="001B7F6B" w:rsidRPr="00465EB5" w:rsidRDefault="001B7F6B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участия медицинских организаций в системе ОМС</w:t>
            </w:r>
          </w:p>
        </w:tc>
        <w:tc>
          <w:tcPr>
            <w:tcW w:w="622" w:type="pct"/>
          </w:tcPr>
          <w:p w:rsidR="007F5ABB" w:rsidRPr="00465EB5" w:rsidRDefault="007F5AB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  <w:p w:rsidR="007F5ABB" w:rsidRPr="00465EB5" w:rsidRDefault="007F5ABB" w:rsidP="00465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1B7F6B" w:rsidRPr="00465EB5" w:rsidRDefault="001B7F6B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969" w:rsidRPr="00465EB5" w:rsidTr="00BD416A">
        <w:tc>
          <w:tcPr>
            <w:tcW w:w="558" w:type="pct"/>
          </w:tcPr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мешение платности и бесплатности медицинских услуг в государственных и муниципальных медицинских организациях</w:t>
            </w:r>
          </w:p>
        </w:tc>
        <w:tc>
          <w:tcPr>
            <w:tcW w:w="1737" w:type="pct"/>
          </w:tcPr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мешение платности и бесплатности медицинских услуг в государственных и муниципальных медицинских организациях ставит </w:t>
            </w: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неравное положение частные и государственные (муниципальные) медицинские</w:t>
            </w:r>
            <w:r w:rsidRPr="00465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платных услуг, поскольку государственные и муниципальные организации, финансируемые из различных источников, оказывают платные медицинские услуги, используя оборудование, расходные материалы, время и трудовые ресурсы, финансирование которых осуществляется в целях оказания гражданам </w:t>
            </w: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бесплатной медицинской помощи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, в то время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частные медицинские организации вынуждены покрывать все статьи расходов из одного источника финансирования. При формировании цены в частных медицинских организациях учитываются все статьи, при формировании цены в государственных клиниках в стоимость платных услуг  не включаются стоимость основных фондов, их содержания, затраты на обслуживающий  персонал, охрану, уборщиц, лаборантов и прочее – таким образом происходит занижение затратной части  стоимости медицинской услуги.</w:t>
            </w: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смешение платности и бесплатности медицинских услуг в государственных и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медицинских организациях приводит к устойчивому снижению доступности и качества медицинской помощи в бесплатной системе здравоохранения. В ПП РФ от 04.10.2012 № 1006 указано, что оказание платных медицинских услуг </w:t>
            </w:r>
            <w:r w:rsidRPr="00465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«разрешено…</w:t>
            </w:r>
            <w:r w:rsidRPr="00465EB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 иных условиях</w:t>
            </w:r>
            <w:r w:rsidRPr="00465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предусмотренных Программой…»</w:t>
            </w: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при оказании платных медицинских услуг в ЛПУ: врачи осуществляют лечение за наличный расчет, при этом потраченные материалы списываются на пациентов по  программе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гос. гарантий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запрет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оказание платных услуг в медицинских организациях, получающих бюджетное финансирование основных средств, р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азреш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оказани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услуг в государственных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организациях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только по «частным страховкам» – индивидуальным полисам ДМС.</w:t>
            </w: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941F37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от 04.10.2012 № 1006, определ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яющих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исчерпывающий перечень условий оказания платных медицинских услуг в государственных и муниципальных медицинских организациях. </w:t>
            </w: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едины</w:t>
            </w:r>
            <w:r w:rsidR="008D13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 по оказанию государственными и муниципальными медицинскими организациями медицинских услуг населению.</w:t>
            </w: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порядка и усиление информирования государственными и муниципальными медицинскими организациями населения о перечне бесплатных и платных услуг, порядке их оказания, условиях и ценах.</w:t>
            </w: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ответственности руководителей государственных и муниципальных медицинских организаций и медицинских работников за незаконное оказание медицинских услуг за плату и за несоблюдение предусмотренного пунктом 3 части 1 статьи 79 </w:t>
            </w:r>
            <w:r w:rsidRPr="00465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ФЗ-323 требования к медицинским организациям об обязательном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информировании граждан о возможности получения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медицинской помощи в рамках государственной и территориальных программ государственных гарантий бесплатного оказания гражданам медицинской помощи.</w:t>
            </w:r>
            <w:proofErr w:type="gramEnd"/>
          </w:p>
        </w:tc>
        <w:tc>
          <w:tcPr>
            <w:tcW w:w="486" w:type="pct"/>
          </w:tcPr>
          <w:p w:rsidR="00AF7969" w:rsidRPr="00465EB5" w:rsidRDefault="00AF796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575" w:type="pct"/>
          </w:tcPr>
          <w:p w:rsidR="00AF7969" w:rsidRPr="00465EB5" w:rsidRDefault="00AF796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AF7969" w:rsidRPr="00465EB5" w:rsidRDefault="00AF796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AF7969" w:rsidRPr="00465EB5" w:rsidRDefault="00AF796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</w:t>
            </w:r>
          </w:p>
          <w:p w:rsidR="00AF7969" w:rsidRPr="00465EB5" w:rsidRDefault="00AF796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AF7969" w:rsidRPr="00465EB5" w:rsidTr="00BD416A">
        <w:tc>
          <w:tcPr>
            <w:tcW w:w="558" w:type="pct"/>
          </w:tcPr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Лицензирование медицинской деятельности (за исключением высокотехнологической медпомощи и федеральных клиник) передано на уровень субъектов Российской Федерации</w:t>
            </w:r>
          </w:p>
        </w:tc>
        <w:tc>
          <w:tcPr>
            <w:tcW w:w="1737" w:type="pct"/>
          </w:tcPr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Возник конфликт интересов между субъектом Российской Федерации, являющимся собственником, финансовым агентом и лицензионным контролером медицинских учреждений, с одной стороны, и публичными целями надзора, с другой стороны.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в 2012 году Росздравнадзором проверок реализации исполнительными органами государственной власти субъектов Российской Федерации переданных полномочий Российской Федерации в области лицензирования во всех проверенных субъектах Российской Федерации выявлены нарушения, что свидетельствует об установлении на территории Российской Федерации фактически разных регуляторных режимов, затрудняющих развитие предпринимательской активности в сфере оказания медицинских услуг и защиту прав граждан.</w:t>
            </w:r>
            <w:proofErr w:type="gramEnd"/>
          </w:p>
        </w:tc>
        <w:tc>
          <w:tcPr>
            <w:tcW w:w="1022" w:type="pct"/>
          </w:tcPr>
          <w:p w:rsidR="002F6578" w:rsidRPr="00465EB5" w:rsidRDefault="002F6578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полномочий по лицензированию и лицензионному надзору в сфере оказания медицинских услуг в Росздравнадзор.</w:t>
            </w:r>
          </w:p>
          <w:p w:rsidR="002F6578" w:rsidRPr="00465EB5" w:rsidRDefault="002F6578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969" w:rsidRPr="00465EB5" w:rsidRDefault="00AF7969" w:rsidP="00465E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привлечение к </w:t>
            </w:r>
            <w:r w:rsidR="006E3EC5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оценке качества оказываемых услуг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саморегулируемых врачебных объединений.</w:t>
            </w:r>
          </w:p>
        </w:tc>
        <w:tc>
          <w:tcPr>
            <w:tcW w:w="486" w:type="pct"/>
          </w:tcPr>
          <w:p w:rsidR="00AF7969" w:rsidRPr="00465EB5" w:rsidRDefault="002F6578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20015-2016 гг.</w:t>
            </w:r>
          </w:p>
        </w:tc>
        <w:tc>
          <w:tcPr>
            <w:tcW w:w="575" w:type="pct"/>
          </w:tcPr>
          <w:p w:rsidR="00AF7969" w:rsidRPr="00465EB5" w:rsidRDefault="00AF796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AF7969" w:rsidRDefault="002F6578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8D131D" w:rsidRPr="00465EB5" w:rsidRDefault="008D131D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AF7969" w:rsidRPr="00465EB5" w:rsidTr="00BD416A">
        <w:tc>
          <w:tcPr>
            <w:tcW w:w="558" w:type="pct"/>
          </w:tcPr>
          <w:p w:rsidR="00AF7969" w:rsidRPr="00465EB5" w:rsidRDefault="00AF796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Препятствие созданию частных медицинских организаций</w:t>
            </w:r>
          </w:p>
        </w:tc>
        <w:tc>
          <w:tcPr>
            <w:tcW w:w="1737" w:type="pct"/>
          </w:tcPr>
          <w:p w:rsidR="00AF7969" w:rsidRPr="00465EB5" w:rsidRDefault="00AF7969" w:rsidP="00465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подпункту «в» пункта 4 Положения о лицензировании медицинской деятельности, утвержденного постановлением Правительства Российской Федерации от 16.04.2012 № 291 к соискателю лицензии на осуществление медицинской деятельности предъявляется требование о наличии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деятельности, - высшего медицинского образования, послевузовского и (или) дополнительного профессионального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предусмотренного </w:t>
            </w:r>
            <w:hyperlink r:id="rId9" w:history="1">
              <w:r w:rsidRPr="00465EB5">
                <w:rPr>
                  <w:rFonts w:ascii="Times New Roman" w:hAnsi="Times New Roman" w:cs="Times New Roman"/>
                  <w:sz w:val="24"/>
                  <w:szCs w:val="24"/>
                </w:rPr>
                <w:t>квалификационными требованиями</w:t>
              </w:r>
            </w:hyperlink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здоровье».</w:t>
            </w:r>
          </w:p>
        </w:tc>
        <w:tc>
          <w:tcPr>
            <w:tcW w:w="1022" w:type="pct"/>
          </w:tcPr>
          <w:p w:rsidR="00AF7969" w:rsidRPr="00465EB5" w:rsidRDefault="006E3EC5" w:rsidP="008D1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Внес</w:t>
            </w:r>
            <w:r w:rsidR="008D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поправ</w:t>
            </w:r>
            <w:r w:rsidR="008D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лицензировании медицинской деятельности, утвержденно</w:t>
            </w:r>
            <w:r w:rsidR="001B2930"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постановлением Правительства Российской Федерации от 16.04.2012 № 291</w:t>
            </w:r>
          </w:p>
        </w:tc>
        <w:tc>
          <w:tcPr>
            <w:tcW w:w="486" w:type="pct"/>
          </w:tcPr>
          <w:p w:rsidR="00AF7969" w:rsidRPr="00465EB5" w:rsidRDefault="00AF796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AF7969" w:rsidRPr="00465EB5" w:rsidRDefault="00AF796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AF7969" w:rsidRDefault="00AF796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8D131D" w:rsidRPr="00465EB5" w:rsidRDefault="008D131D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ED6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Невозможность медицинским организациям,  организованным по принципу сетевых организаций, единовременного лицензирования мест осуществления деятельности в различных субъектах Российской Федерации</w:t>
            </w:r>
          </w:p>
        </w:tc>
        <w:tc>
          <w:tcPr>
            <w:tcW w:w="1737" w:type="pct"/>
          </w:tcPr>
          <w:p w:rsidR="00ED6839" w:rsidRPr="00436B84" w:rsidRDefault="00ED6839" w:rsidP="00224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переоформления лицензии в связи с появлением новых мест осуществления медицинской деятельности предусматривает, что медицинская организация при появлении нового адреса места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вления медицинской деятельности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положениями ч. 3 статьи 18 Федерального закона от 04.05.2011 № 99-ФЗ «О лицензировании отдельных видов деятельности» обязана представлять документы, в </w:t>
            </w:r>
            <w:proofErr w:type="spellStart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. оригинал действующей лицензии для переоформления в лицензирующий орган субъекта РФ, в</w:t>
            </w:r>
            <w:proofErr w:type="gramEnd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новый адрес места осуществления медицинской деятельности.</w:t>
            </w:r>
          </w:p>
          <w:p w:rsidR="00ED6839" w:rsidRPr="00436B84" w:rsidRDefault="00ED6839" w:rsidP="00224F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Таким образом, переоформление лицензии в связи с появлением новых адресов мест осуществления медицинской деятельности предполагает каждый раз подачу в лицензирующий орган субъекта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гинала лицензии и каждый раз переоформление (замену) бланка лицензии вместе со всеми ранее оформленными приложениями.</w:t>
            </w:r>
          </w:p>
          <w:p w:rsidR="00ED6839" w:rsidRPr="00436B84" w:rsidRDefault="00ED6839" w:rsidP="00224F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Сетевые 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 имеют постоянную потребность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открытия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адресов мест осуществления медицинской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 в различных субъектах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Каждый раз при появлении нового адреса подается оригинал лицензии, и каждый раз лицензирующим органом субъекта РФ вместе с лицензией  переоформляются все приложения к 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образом, одновременное переоформление лицензии (открытие новых адресов мест осуществления деятельности) в нескольких субъектах Российской Федерации исключено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6839" w:rsidRPr="00682426" w:rsidRDefault="00ED6839" w:rsidP="00224F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лечет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потер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затрудняет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медицинской сети в рамках одной медицинской организации, создает барьеры в развитии конкуренции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022" w:type="pct"/>
          </w:tcPr>
          <w:p w:rsidR="00ED6839" w:rsidRPr="00682426" w:rsidRDefault="00ED6839" w:rsidP="00224F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4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Внести изменения в статью 18 Федерального закона </w:t>
            </w:r>
            <w:r w:rsidRPr="00682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04.05.2011 № 99-ФЗ «О лицензировании отдельных видов деятельности» 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>и  пункт 3 п</w:t>
            </w:r>
            <w:r w:rsidRPr="00682426">
              <w:rPr>
                <w:rFonts w:ascii="Times New Roman" w:eastAsia="Times New Roman" w:hAnsi="Times New Roman"/>
                <w:sz w:val="24"/>
                <w:szCs w:val="24"/>
              </w:rPr>
              <w:t>остановления Правительства Российской Федерации от 21.11.2011 №957 «Об организации лицензирования отдельных видов деятельности», предусматривающи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 xml:space="preserve"> замену процедуры переоформления лицензии в связи с появлением новых адресов мест осуществления деятельности на процедуру оформления лицензирующим органом субъекта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 xml:space="preserve"> приложений к лицензии на новые адреса мест</w:t>
            </w:r>
            <w:proofErr w:type="gramEnd"/>
            <w:r w:rsidRPr="00682426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деятельности, без изменения реквизитов самой лицензии и </w:t>
            </w:r>
            <w:r w:rsidRPr="00682426">
              <w:rPr>
                <w:rFonts w:ascii="Times New Roman" w:hAnsi="Times New Roman"/>
                <w:sz w:val="24"/>
                <w:szCs w:val="24"/>
              </w:rPr>
              <w:lastRenderedPageBreak/>
              <w:t>без необходимости предоставления оригинала лицензии в лицензирующий орган (предоставление нотариально заверенной копии).</w:t>
            </w:r>
          </w:p>
        </w:tc>
        <w:tc>
          <w:tcPr>
            <w:tcW w:w="486" w:type="pct"/>
          </w:tcPr>
          <w:p w:rsidR="00ED6839" w:rsidRPr="00465EB5" w:rsidRDefault="00711154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России,</w:t>
            </w:r>
          </w:p>
          <w:p w:rsidR="00ED6839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Минэкономразвития России,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ED6839" w:rsidRPr="00465EB5" w:rsidTr="008D131D">
        <w:tc>
          <w:tcPr>
            <w:tcW w:w="558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Слабость надзора в связи с отсутствием ответственности хозяйствующих субъектов и их должностных лиц либо несущественными размерами штрафов</w:t>
            </w:r>
          </w:p>
        </w:tc>
        <w:tc>
          <w:tcPr>
            <w:tcW w:w="1737" w:type="pct"/>
            <w:shd w:val="clear" w:color="auto" w:fill="auto"/>
          </w:tcPr>
          <w:p w:rsidR="00ED6839" w:rsidRPr="00465EB5" w:rsidRDefault="00ED6839" w:rsidP="00465EB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A5">
              <w:rPr>
                <w:rFonts w:ascii="Times New Roman" w:hAnsi="Times New Roman" w:cs="Times New Roman"/>
                <w:sz w:val="24"/>
                <w:szCs w:val="24"/>
              </w:rPr>
              <w:t>Отсутствие ответственности медицинских работников, руководителей медицинских организаций, фармацевтических компаний за нарушения требований федеральных законов № 61-ФЗ «Об обращении лекарственных средств» и № 323-ФЗ «Об основах охраны здоровья граждан в Российской Федерации» (за подкуп врачей при недобросовестном продвижении лекарственных препаратов и навязывание лекарств пациентам; предоставление пациентам недостоверной информации о лекарствах; нарушение требований к ведению медицинской документации).</w:t>
            </w:r>
            <w:proofErr w:type="gramEnd"/>
          </w:p>
          <w:p w:rsidR="00ED6839" w:rsidRPr="00465EB5" w:rsidRDefault="00ED6839" w:rsidP="00465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9" w:rsidRPr="00465EB5" w:rsidRDefault="00ED6839" w:rsidP="00465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ФЗ-317 штрафы несоразмерны степени общественной опасности правонарушений, а диспозиции сформулированы неконкретно и не позволяют дифференцировать наказание в зависимости от последствий (за «Нарушение законодательства об обращении лекарственных средств» штраф на граждан 1,5 тыс.-3 тыс. руб.; на должностных лиц – 5 тыс-10 тыс. руб.; на юр. лиц, к которым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крупнейшие иностранные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фармкомпании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с миллионными оборотами – 20 тыс.-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30 тыс. руб.).</w:t>
            </w:r>
            <w:proofErr w:type="gramEnd"/>
          </w:p>
          <w:p w:rsidR="00ED6839" w:rsidRPr="00465EB5" w:rsidRDefault="00ED6839" w:rsidP="00465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9" w:rsidRPr="00465EB5" w:rsidRDefault="00ED6839" w:rsidP="00465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за продажу недоброкачественных, фальсифицированных, контрафактных лекарственных сре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едусмотрена только в случае если такие действия повлекли за собой причинение вреда здоровью граждан (или создали угрозу причинения вреда жизни или здоровью граждан).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Однако причинно-следственную связь между причинением вреда здоровью и приемом некачественного лекарства практически невозможно доказать, и кроме того, объективную сторону данного правонарушения составляют действия, которые сами по себе являются неправомерными, поскольку представляют угрозу здоровью неопределенному кругу лиц и в силу этого не могут быть связаны таким обязательным признаком, как причинение вреда конкретному человеку для того, чтобы быть квалифицированы в качестве правонарушения.</w:t>
            </w:r>
            <w:proofErr w:type="gramEnd"/>
          </w:p>
        </w:tc>
        <w:tc>
          <w:tcPr>
            <w:tcW w:w="1022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соответствующих поправок в КоАП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Неравные лицензионные требования к медицинским организациям разных форм собственности  </w:t>
            </w:r>
          </w:p>
        </w:tc>
        <w:tc>
          <w:tcPr>
            <w:tcW w:w="1737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лицензирования медицинской деятельности   требования к государственным организациям в части «Табеля оснащения медицинскими изделиями» не предъявляются в полном объеме, в отличие от частных организаций. При этом часть медицинских изделий не требуется медицинской организации, так как разработка табеля велась с точки зрения обоснования расходов на закупку оборудования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ЛПУ.</w:t>
            </w:r>
          </w:p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ED6839" w:rsidRPr="00465EB5" w:rsidRDefault="00ED6839" w:rsidP="001142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порядки оказания медицинской помощи  в части пересмотра табелей оснащения медицинской организации или в части обязательности  их применения (ввести справочный характер оснащения)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465EB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Двойной контроль государственными органами медицинских организаций </w:t>
            </w:r>
          </w:p>
        </w:tc>
        <w:tc>
          <w:tcPr>
            <w:tcW w:w="1737" w:type="pct"/>
          </w:tcPr>
          <w:p w:rsidR="00ED6839" w:rsidRPr="00465EB5" w:rsidRDefault="00ED6839" w:rsidP="00465EB5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лицензирования включает подтверждения соответствия медицинской организации на предмет санитарно-эпидемиологических  и иных требований, предъявляемых к такому виду деятельности. При этом ряд надзорных органов предъявляют дублирующие требования, например, требования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утилизации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), природоохранные требования и т.п. </w:t>
            </w:r>
          </w:p>
        </w:tc>
        <w:tc>
          <w:tcPr>
            <w:tcW w:w="1022" w:type="pct"/>
          </w:tcPr>
          <w:p w:rsidR="00ED6839" w:rsidRPr="00465EB5" w:rsidRDefault="00ED6839" w:rsidP="00465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Исключение дублирования полномочий по контролю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заинтересованные федеральные органы </w:t>
            </w: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исполнительной власти</w:t>
            </w: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Громоздкая система требований к условиям оказания медицинских услуг</w:t>
            </w:r>
          </w:p>
        </w:tc>
        <w:tc>
          <w:tcPr>
            <w:tcW w:w="1737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Ежегодно создаются и корректируются различные дополнительные условия оказания медицинской помощи, касающиеся  вспомогательных подразделений, медицинской техники, ставок медработников, количества дополнительных обследований и пр., которые  согласно международным рекомендациям не имеют практического смысла в рамках оказания конкретной медицинской помощи.</w:t>
            </w:r>
          </w:p>
        </w:tc>
        <w:tc>
          <w:tcPr>
            <w:tcW w:w="1022" w:type="pct"/>
          </w:tcPr>
          <w:p w:rsidR="00ED6839" w:rsidRPr="00465EB5" w:rsidRDefault="00ED6839" w:rsidP="00D3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Упро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требований к медицинским организациям и приве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в соответствие с международными стандартами.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465EB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Применение правовых норм, не рассчитанных на применение к частным медицинским организациям.</w:t>
            </w:r>
          </w:p>
        </w:tc>
        <w:tc>
          <w:tcPr>
            <w:tcW w:w="1737" w:type="pct"/>
          </w:tcPr>
          <w:p w:rsidR="00ED6839" w:rsidRPr="00465EB5" w:rsidRDefault="00ED6839" w:rsidP="00465EB5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В системе ОМС  используется понятие «нецелевое использование средств», однако трактовка данной категории разработана для бюджетных государственных органов и организаций и не применима к частным медицинским организациям. Когда частная клиника оказала  в полном объеме должного качества медицинские услуги в рамках ОМС, не превысив размера средств, выделенных ТФОМС, но  самостоятельно распределила их по статьям расходов, то частной клинике  ТФОМС предъявляет требование об уплате штрафа и взыскании других санкций.</w:t>
            </w:r>
          </w:p>
        </w:tc>
        <w:tc>
          <w:tcPr>
            <w:tcW w:w="1022" w:type="pct"/>
          </w:tcPr>
          <w:p w:rsidR="00ED6839" w:rsidRPr="00465EB5" w:rsidRDefault="00ED6839" w:rsidP="00D37576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законодательство, исключ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ающих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требование о целевом использовании средств ОМС для частных медицинских организаций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ФОМС</w:t>
            </w: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9F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Сложность привлечения инвестиций на закупку дорогостоящего мед</w:t>
            </w:r>
            <w:r w:rsidR="009F3427">
              <w:rPr>
                <w:rFonts w:ascii="Times New Roman" w:hAnsi="Times New Roman" w:cs="Times New Roman"/>
                <w:sz w:val="24"/>
                <w:szCs w:val="24"/>
              </w:rPr>
              <w:t>ицинского о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</w:p>
        </w:tc>
        <w:tc>
          <w:tcPr>
            <w:tcW w:w="1737" w:type="pct"/>
          </w:tcPr>
          <w:p w:rsidR="00ED6839" w:rsidRPr="00465EB5" w:rsidRDefault="00ED6839" w:rsidP="009F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Лизинговые программы не работают в сфере закупки медицинского оборудования, так как </w:t>
            </w:r>
            <w:r w:rsidR="009F3427" w:rsidRPr="00465EB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F3427">
              <w:rPr>
                <w:rFonts w:ascii="Times New Roman" w:hAnsi="Times New Roman" w:cs="Times New Roman"/>
                <w:sz w:val="24"/>
                <w:szCs w:val="24"/>
              </w:rPr>
              <w:t>ицинское</w:t>
            </w:r>
            <w:r w:rsidR="009F3427"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не облагается НДС</w:t>
            </w:r>
            <w:r w:rsidR="009F342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услуги лизинга облагаются НДС 18%. Т</w:t>
            </w:r>
            <w:r w:rsidR="009F3427">
              <w:rPr>
                <w:rFonts w:ascii="Times New Roman" w:hAnsi="Times New Roman" w:cs="Times New Roman"/>
                <w:sz w:val="24"/>
                <w:szCs w:val="24"/>
              </w:rPr>
              <w:t xml:space="preserve">о есть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применение лизинговых схем увеличивает стоимость на лизинговый процент</w:t>
            </w:r>
            <w:r w:rsidR="009F34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еще и на 18% НДС</w:t>
            </w:r>
            <w:r w:rsidR="009F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в Налоговый </w:t>
            </w:r>
            <w:r w:rsidR="009F34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одекс Российской Федерации о сохранении льготного начисления НДС при лизинге мед</w:t>
            </w:r>
            <w:r w:rsidR="009F3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ицинского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оборудования. </w:t>
            </w:r>
          </w:p>
          <w:p w:rsidR="00ED6839" w:rsidRPr="00465EB5" w:rsidRDefault="00ED683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839" w:rsidRPr="00465EB5" w:rsidRDefault="00ED6839" w:rsidP="0046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по льготному кредитованию медицинских организаций</w:t>
            </w:r>
            <w:r w:rsidR="009F3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Минфин России</w:t>
            </w: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механизмов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-государственного партнерства в сфере развития  медицинских услуг</w:t>
            </w:r>
          </w:p>
        </w:tc>
        <w:tc>
          <w:tcPr>
            <w:tcW w:w="1737" w:type="pct"/>
          </w:tcPr>
          <w:p w:rsidR="00ED6839" w:rsidRPr="00465EB5" w:rsidRDefault="009C73C5" w:rsidP="009C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нвесторы готовы строить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социально-значимые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ицинские 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условии  гарантированного обеспечения потребления услуг – то есть гарантированного финансирования услуг по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гарантиям.  В настоящее время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не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6839"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в силу отсутствия нормативно-правовой базы. </w:t>
            </w:r>
          </w:p>
        </w:tc>
        <w:tc>
          <w:tcPr>
            <w:tcW w:w="1022" w:type="pct"/>
          </w:tcPr>
          <w:p w:rsidR="00ED6839" w:rsidRPr="00465EB5" w:rsidRDefault="00ED6839" w:rsidP="00D3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нормативн</w:t>
            </w:r>
            <w:proofErr w:type="gram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базы для </w:t>
            </w:r>
            <w:proofErr w:type="spell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частно</w:t>
            </w:r>
            <w:proofErr w:type="spellEnd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государственного партнерства в сфере создания  новых медицинских и социальных организаций путем  привлечения частных инвестиций под госзаказ мед услуг. 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Минэкономразвития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ED6839" w:rsidRPr="00465EB5" w:rsidTr="00BD416A">
        <w:tc>
          <w:tcPr>
            <w:tcW w:w="558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врачей в негосударственном здравоохранении не учитывается при учете стажа для выхода на досрочную пенсию</w:t>
            </w:r>
          </w:p>
        </w:tc>
        <w:tc>
          <w:tcPr>
            <w:tcW w:w="1737" w:type="pct"/>
          </w:tcPr>
          <w:p w:rsidR="00ED6839" w:rsidRPr="00465EB5" w:rsidRDefault="00ED6839" w:rsidP="0046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Работники частной системы здравоохранения вынуждены отстаивать свои права на досрочную трудовую пенсию по старости в судебном порядке, поскольку ФЗ «О трудовых пенсиях в Российской Федерации» предусматривает назначение указанного вида пенсии для работников учреждений (а не организаций). Таким образом, лица, состоящие в аналогичных должностях  и выполняющие одинаковые трудовые обязанности, находятся в неравном положении.</w:t>
            </w:r>
          </w:p>
        </w:tc>
        <w:tc>
          <w:tcPr>
            <w:tcW w:w="1022" w:type="pct"/>
          </w:tcPr>
          <w:p w:rsidR="00ED6839" w:rsidRPr="00465EB5" w:rsidRDefault="00ED6839" w:rsidP="00D3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права медицинским работникам частных медицинских организаций пользоваться предусмотренн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Федеральным законом «О трудовых пенсиях в Российской Федерации»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нормой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назначения трудовой пенсии по старости ранее достижения пенсионного возраста</w:t>
            </w:r>
          </w:p>
        </w:tc>
        <w:tc>
          <w:tcPr>
            <w:tcW w:w="486" w:type="pct"/>
          </w:tcPr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575" w:type="pct"/>
          </w:tcPr>
          <w:p w:rsidR="00ED6839" w:rsidRPr="00465EB5" w:rsidRDefault="00ED6839" w:rsidP="00465E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</w:tcPr>
          <w:p w:rsidR="00ED6839" w:rsidRPr="00465EB5" w:rsidRDefault="00ED6839" w:rsidP="0046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ED6839" w:rsidRDefault="00ED6839" w:rsidP="0046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ED6839" w:rsidRPr="00465EB5" w:rsidRDefault="00ED6839" w:rsidP="00465E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3B3C11" w:rsidRPr="00465EB5" w:rsidTr="00BD416A">
        <w:tc>
          <w:tcPr>
            <w:tcW w:w="558" w:type="pct"/>
          </w:tcPr>
          <w:p w:rsidR="003A1E3C" w:rsidRPr="00FD1814" w:rsidRDefault="003B3C11" w:rsidP="003A1E3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sz w:val="24"/>
                <w:szCs w:val="24"/>
              </w:rPr>
              <w:t>Незаконная деятельность интернет сайтов, предлагающих медицинские</w:t>
            </w:r>
            <w:r w:rsidR="003A1E3C" w:rsidRPr="00FD1814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организаций, не имеющих соответствующих лицензий</w:t>
            </w:r>
          </w:p>
          <w:p w:rsidR="003B3C11" w:rsidRPr="00FD1814" w:rsidRDefault="003B3C11" w:rsidP="003A1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pct"/>
          </w:tcPr>
          <w:p w:rsidR="003B3C11" w:rsidRPr="00FD1814" w:rsidRDefault="003B3C11" w:rsidP="003A1E3C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действует большое количество сайтов в сети Интернет, осуществляющих </w:t>
            </w:r>
            <w:r w:rsidR="003A1E3C" w:rsidRPr="00FD1814">
              <w:rPr>
                <w:rFonts w:ascii="Times New Roman" w:hAnsi="Times New Roman" w:cs="Times New Roman"/>
                <w:sz w:val="24"/>
                <w:szCs w:val="24"/>
              </w:rPr>
              <w:t>рекламу и предлагающих медицинские услуги организаций, не имеющих соответствующих лицензий.</w:t>
            </w:r>
          </w:p>
        </w:tc>
        <w:tc>
          <w:tcPr>
            <w:tcW w:w="1022" w:type="pct"/>
          </w:tcPr>
          <w:p w:rsidR="00094A17" w:rsidRPr="00FD1814" w:rsidRDefault="00094A17" w:rsidP="00094A1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медицинских услугах, оказываемых организациями, не имеющими </w:t>
            </w: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соответствующих лицензий.</w:t>
            </w:r>
          </w:p>
          <w:p w:rsidR="00094A17" w:rsidRPr="00FD1814" w:rsidRDefault="00094A17" w:rsidP="00094A1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17" w:rsidRPr="00FD1814" w:rsidRDefault="00094A17" w:rsidP="0009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административного регламента Росздравнадзора по осуществлению </w:t>
            </w:r>
            <w:proofErr w:type="gramStart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дистанционной торговлей лекарственными средствами, медицинскими изделиями и БАД, а также интернет-сайтами организаций</w:t>
            </w:r>
            <w:r w:rsidR="003A1E3C"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, предлагающих медицинские услуги</w:t>
            </w: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94A17" w:rsidRPr="00FD1814" w:rsidRDefault="00094A17" w:rsidP="0009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11" w:rsidRPr="00FD1814" w:rsidRDefault="00094A17" w:rsidP="007664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соглашения Росздравнадзора и </w:t>
            </w:r>
            <w:proofErr w:type="spellStart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Роскомнадзора</w:t>
            </w:r>
            <w:proofErr w:type="spellEnd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 по вопросам блокировки сайтов, используемых для незаконной торговли лекарственными средствами, незарегистрированными медицинскими изделиями и незарегистрированными БАД, а также предложения незаконных медицинских услуг.</w:t>
            </w:r>
          </w:p>
        </w:tc>
        <w:tc>
          <w:tcPr>
            <w:tcW w:w="486" w:type="pct"/>
          </w:tcPr>
          <w:p w:rsidR="003B3C11" w:rsidRPr="00FD1814" w:rsidRDefault="003B3C11" w:rsidP="007664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575" w:type="pct"/>
          </w:tcPr>
          <w:p w:rsidR="003B3C11" w:rsidRPr="00FD1814" w:rsidRDefault="003B3C11" w:rsidP="00300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Предотвращение незаконной деятельности </w:t>
            </w:r>
            <w:r w:rsidR="003A1E3C" w:rsidRPr="00FD18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не имеющих соответствующих лицензий на </w:t>
            </w:r>
            <w:r w:rsidRPr="00FD1814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3A1E3C" w:rsidRPr="00FD1814">
              <w:rPr>
                <w:rFonts w:ascii="Times New Roman" w:hAnsi="Times New Roman" w:cs="Times New Roman"/>
                <w:sz w:val="24"/>
                <w:szCs w:val="24"/>
              </w:rPr>
              <w:t>ую деятельность</w:t>
            </w:r>
            <w:r w:rsidRPr="00FD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3B3C11" w:rsidRPr="00FD1814" w:rsidRDefault="003B3C11" w:rsidP="007664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Минздрав России, </w:t>
            </w:r>
            <w:proofErr w:type="spellStart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Минкомсвязи</w:t>
            </w:r>
            <w:proofErr w:type="spellEnd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России,</w:t>
            </w:r>
          </w:p>
          <w:p w:rsidR="003B3C11" w:rsidRPr="00FD1814" w:rsidRDefault="003B3C11" w:rsidP="007664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Росздравнадзор,</w:t>
            </w:r>
          </w:p>
          <w:p w:rsidR="003B3C11" w:rsidRPr="0051657A" w:rsidRDefault="003B3C11" w:rsidP="00766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</w:tbl>
    <w:p w:rsidR="0030704D" w:rsidRPr="00465EB5" w:rsidRDefault="0030704D" w:rsidP="00465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0704D" w:rsidRPr="00465EB5" w:rsidSect="00D40EAC">
      <w:headerReference w:type="default" r:id="rId10"/>
      <w:pgSz w:w="16838" w:h="11906" w:orient="landscape"/>
      <w:pgMar w:top="851" w:right="536" w:bottom="567" w:left="567" w:header="454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72" w:rsidRDefault="009A2472" w:rsidP="00465EB5">
      <w:pPr>
        <w:spacing w:after="0" w:line="240" w:lineRule="auto"/>
      </w:pPr>
      <w:r>
        <w:separator/>
      </w:r>
    </w:p>
  </w:endnote>
  <w:endnote w:type="continuationSeparator" w:id="0">
    <w:p w:rsidR="009A2472" w:rsidRDefault="009A2472" w:rsidP="0046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72" w:rsidRDefault="009A2472" w:rsidP="00465EB5">
      <w:pPr>
        <w:spacing w:after="0" w:line="240" w:lineRule="auto"/>
      </w:pPr>
      <w:r>
        <w:separator/>
      </w:r>
    </w:p>
  </w:footnote>
  <w:footnote w:type="continuationSeparator" w:id="0">
    <w:p w:rsidR="009A2472" w:rsidRDefault="009A2472" w:rsidP="0046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145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0EAC" w:rsidRPr="00D40EAC" w:rsidRDefault="00D40EA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E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E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E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29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40E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5EB5" w:rsidRDefault="00465E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D38"/>
    <w:multiLevelType w:val="multilevel"/>
    <w:tmpl w:val="67C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507CD"/>
    <w:multiLevelType w:val="multilevel"/>
    <w:tmpl w:val="D3A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A83"/>
    <w:multiLevelType w:val="hybridMultilevel"/>
    <w:tmpl w:val="AC6E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942"/>
    <w:multiLevelType w:val="hybridMultilevel"/>
    <w:tmpl w:val="803E5D46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FCD"/>
    <w:multiLevelType w:val="multilevel"/>
    <w:tmpl w:val="50C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C097B"/>
    <w:multiLevelType w:val="hybridMultilevel"/>
    <w:tmpl w:val="325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B0C"/>
    <w:multiLevelType w:val="multilevel"/>
    <w:tmpl w:val="E5A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1B33"/>
    <w:multiLevelType w:val="hybridMultilevel"/>
    <w:tmpl w:val="BE62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395"/>
    <w:multiLevelType w:val="hybridMultilevel"/>
    <w:tmpl w:val="1A8254D8"/>
    <w:lvl w:ilvl="0" w:tplc="B20AC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370A"/>
    <w:multiLevelType w:val="hybridMultilevel"/>
    <w:tmpl w:val="9578CAE2"/>
    <w:lvl w:ilvl="0" w:tplc="D94CB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8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41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7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65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E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EF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46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A2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50E48"/>
    <w:multiLevelType w:val="multilevel"/>
    <w:tmpl w:val="276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74EAF"/>
    <w:multiLevelType w:val="multilevel"/>
    <w:tmpl w:val="9DF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5318E"/>
    <w:multiLevelType w:val="multilevel"/>
    <w:tmpl w:val="80B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C6ECD"/>
    <w:multiLevelType w:val="multilevel"/>
    <w:tmpl w:val="F780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60DEE"/>
    <w:multiLevelType w:val="hybridMultilevel"/>
    <w:tmpl w:val="5F4EBA5C"/>
    <w:lvl w:ilvl="0" w:tplc="DFDC9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42964"/>
    <w:multiLevelType w:val="hybridMultilevel"/>
    <w:tmpl w:val="D5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54E0"/>
    <w:multiLevelType w:val="hybridMultilevel"/>
    <w:tmpl w:val="0FD4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C7539"/>
    <w:multiLevelType w:val="hybridMultilevel"/>
    <w:tmpl w:val="4A1E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5656D"/>
    <w:multiLevelType w:val="multilevel"/>
    <w:tmpl w:val="AC4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61094"/>
    <w:multiLevelType w:val="multilevel"/>
    <w:tmpl w:val="5E48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73C18"/>
    <w:multiLevelType w:val="multilevel"/>
    <w:tmpl w:val="3D5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25CEC"/>
    <w:multiLevelType w:val="multilevel"/>
    <w:tmpl w:val="0D4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811EF"/>
    <w:multiLevelType w:val="multilevel"/>
    <w:tmpl w:val="4FD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9257B"/>
    <w:multiLevelType w:val="hybridMultilevel"/>
    <w:tmpl w:val="267CE19C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9279F"/>
    <w:multiLevelType w:val="hybridMultilevel"/>
    <w:tmpl w:val="A370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0B91"/>
    <w:multiLevelType w:val="multilevel"/>
    <w:tmpl w:val="D12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13"/>
  </w:num>
  <w:num w:numId="5">
    <w:abstractNumId w:val="22"/>
  </w:num>
  <w:num w:numId="6">
    <w:abstractNumId w:val="0"/>
  </w:num>
  <w:num w:numId="7">
    <w:abstractNumId w:val="11"/>
  </w:num>
  <w:num w:numId="8">
    <w:abstractNumId w:val="25"/>
  </w:num>
  <w:num w:numId="9">
    <w:abstractNumId w:val="12"/>
  </w:num>
  <w:num w:numId="10">
    <w:abstractNumId w:val="20"/>
  </w:num>
  <w:num w:numId="11">
    <w:abstractNumId w:val="19"/>
  </w:num>
  <w:num w:numId="12">
    <w:abstractNumId w:val="10"/>
  </w:num>
  <w:num w:numId="13">
    <w:abstractNumId w:val="6"/>
  </w:num>
  <w:num w:numId="14">
    <w:abstractNumId w:val="18"/>
  </w:num>
  <w:num w:numId="15">
    <w:abstractNumId w:val="3"/>
  </w:num>
  <w:num w:numId="16">
    <w:abstractNumId w:val="23"/>
  </w:num>
  <w:num w:numId="17">
    <w:abstractNumId w:val="15"/>
  </w:num>
  <w:num w:numId="18">
    <w:abstractNumId w:val="8"/>
  </w:num>
  <w:num w:numId="19">
    <w:abstractNumId w:val="17"/>
  </w:num>
  <w:num w:numId="20">
    <w:abstractNumId w:val="16"/>
  </w:num>
  <w:num w:numId="21">
    <w:abstractNumId w:val="2"/>
  </w:num>
  <w:num w:numId="22">
    <w:abstractNumId w:val="5"/>
  </w:num>
  <w:num w:numId="23">
    <w:abstractNumId w:val="24"/>
  </w:num>
  <w:num w:numId="24">
    <w:abstractNumId w:val="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D"/>
    <w:rsid w:val="00001913"/>
    <w:rsid w:val="000302D7"/>
    <w:rsid w:val="0003387A"/>
    <w:rsid w:val="000462EF"/>
    <w:rsid w:val="0008496A"/>
    <w:rsid w:val="00094A17"/>
    <w:rsid w:val="000A315A"/>
    <w:rsid w:val="001008AB"/>
    <w:rsid w:val="001142A5"/>
    <w:rsid w:val="00174380"/>
    <w:rsid w:val="0018229E"/>
    <w:rsid w:val="001B2930"/>
    <w:rsid w:val="001B7F6B"/>
    <w:rsid w:val="001D4468"/>
    <w:rsid w:val="001D6542"/>
    <w:rsid w:val="00203C02"/>
    <w:rsid w:val="002135F4"/>
    <w:rsid w:val="00224160"/>
    <w:rsid w:val="00232C90"/>
    <w:rsid w:val="002A046F"/>
    <w:rsid w:val="002F31A2"/>
    <w:rsid w:val="002F6578"/>
    <w:rsid w:val="00300673"/>
    <w:rsid w:val="0030704D"/>
    <w:rsid w:val="00312738"/>
    <w:rsid w:val="00391651"/>
    <w:rsid w:val="00396A51"/>
    <w:rsid w:val="003A1E3C"/>
    <w:rsid w:val="003A3DC4"/>
    <w:rsid w:val="003B3C11"/>
    <w:rsid w:val="004109A3"/>
    <w:rsid w:val="00412C5E"/>
    <w:rsid w:val="00414B58"/>
    <w:rsid w:val="004337E8"/>
    <w:rsid w:val="00436667"/>
    <w:rsid w:val="004466CF"/>
    <w:rsid w:val="0045720B"/>
    <w:rsid w:val="00465EB5"/>
    <w:rsid w:val="0046608B"/>
    <w:rsid w:val="00486C84"/>
    <w:rsid w:val="004E7B4C"/>
    <w:rsid w:val="00510727"/>
    <w:rsid w:val="00570886"/>
    <w:rsid w:val="00594253"/>
    <w:rsid w:val="005E0B2E"/>
    <w:rsid w:val="006240AD"/>
    <w:rsid w:val="00626099"/>
    <w:rsid w:val="00627D9F"/>
    <w:rsid w:val="0065281A"/>
    <w:rsid w:val="006963FF"/>
    <w:rsid w:val="006A67C3"/>
    <w:rsid w:val="006E3EC5"/>
    <w:rsid w:val="00705D1D"/>
    <w:rsid w:val="00711154"/>
    <w:rsid w:val="00747DA5"/>
    <w:rsid w:val="007630E1"/>
    <w:rsid w:val="00770EDA"/>
    <w:rsid w:val="00781B41"/>
    <w:rsid w:val="007D0794"/>
    <w:rsid w:val="007D54D9"/>
    <w:rsid w:val="007F5ABB"/>
    <w:rsid w:val="00840823"/>
    <w:rsid w:val="00852DBB"/>
    <w:rsid w:val="00862AF1"/>
    <w:rsid w:val="008D131D"/>
    <w:rsid w:val="008E3267"/>
    <w:rsid w:val="009249CE"/>
    <w:rsid w:val="00941F37"/>
    <w:rsid w:val="009951FA"/>
    <w:rsid w:val="009A2472"/>
    <w:rsid w:val="009C6FB3"/>
    <w:rsid w:val="009C73C5"/>
    <w:rsid w:val="009F30E2"/>
    <w:rsid w:val="009F3427"/>
    <w:rsid w:val="00A00D66"/>
    <w:rsid w:val="00A06C91"/>
    <w:rsid w:val="00A71C95"/>
    <w:rsid w:val="00A736E3"/>
    <w:rsid w:val="00A74E72"/>
    <w:rsid w:val="00A91773"/>
    <w:rsid w:val="00A935C5"/>
    <w:rsid w:val="00AF7969"/>
    <w:rsid w:val="00B21544"/>
    <w:rsid w:val="00B56508"/>
    <w:rsid w:val="00B75A57"/>
    <w:rsid w:val="00B77DC0"/>
    <w:rsid w:val="00B812D5"/>
    <w:rsid w:val="00BA5932"/>
    <w:rsid w:val="00BD416A"/>
    <w:rsid w:val="00BE1DE1"/>
    <w:rsid w:val="00BF125E"/>
    <w:rsid w:val="00C00AE4"/>
    <w:rsid w:val="00C02012"/>
    <w:rsid w:val="00C11478"/>
    <w:rsid w:val="00C54401"/>
    <w:rsid w:val="00C6529D"/>
    <w:rsid w:val="00C95D2D"/>
    <w:rsid w:val="00CB4BF0"/>
    <w:rsid w:val="00CB4F61"/>
    <w:rsid w:val="00CF6480"/>
    <w:rsid w:val="00D0691D"/>
    <w:rsid w:val="00D37576"/>
    <w:rsid w:val="00D40EAC"/>
    <w:rsid w:val="00D54413"/>
    <w:rsid w:val="00D75693"/>
    <w:rsid w:val="00D82A99"/>
    <w:rsid w:val="00DA17A3"/>
    <w:rsid w:val="00DC4D2E"/>
    <w:rsid w:val="00DD4328"/>
    <w:rsid w:val="00DE7A4C"/>
    <w:rsid w:val="00E05703"/>
    <w:rsid w:val="00E11473"/>
    <w:rsid w:val="00E16DE9"/>
    <w:rsid w:val="00E2071D"/>
    <w:rsid w:val="00E50267"/>
    <w:rsid w:val="00E62C1A"/>
    <w:rsid w:val="00E66740"/>
    <w:rsid w:val="00E67812"/>
    <w:rsid w:val="00EA769E"/>
    <w:rsid w:val="00ED6839"/>
    <w:rsid w:val="00EF15C1"/>
    <w:rsid w:val="00F20858"/>
    <w:rsid w:val="00F42332"/>
    <w:rsid w:val="00F43EA4"/>
    <w:rsid w:val="00F65357"/>
    <w:rsid w:val="00F7024B"/>
    <w:rsid w:val="00F92C8B"/>
    <w:rsid w:val="00FC7B84"/>
    <w:rsid w:val="00FD1814"/>
    <w:rsid w:val="00FF498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character" w:customStyle="1" w:styleId="apple-converted-space">
    <w:name w:val="apple-converted-space"/>
    <w:basedOn w:val="a0"/>
    <w:rsid w:val="0030704D"/>
  </w:style>
  <w:style w:type="paragraph" w:styleId="a9">
    <w:name w:val="header"/>
    <w:basedOn w:val="a"/>
    <w:link w:val="aa"/>
    <w:uiPriority w:val="99"/>
    <w:unhideWhenUsed/>
    <w:rsid w:val="0046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EB5"/>
  </w:style>
  <w:style w:type="paragraph" w:styleId="ab">
    <w:name w:val="footer"/>
    <w:basedOn w:val="a"/>
    <w:link w:val="ac"/>
    <w:uiPriority w:val="99"/>
    <w:unhideWhenUsed/>
    <w:rsid w:val="0046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character" w:customStyle="1" w:styleId="apple-converted-space">
    <w:name w:val="apple-converted-space"/>
    <w:basedOn w:val="a0"/>
    <w:rsid w:val="0030704D"/>
  </w:style>
  <w:style w:type="paragraph" w:styleId="a9">
    <w:name w:val="header"/>
    <w:basedOn w:val="a"/>
    <w:link w:val="aa"/>
    <w:uiPriority w:val="99"/>
    <w:unhideWhenUsed/>
    <w:rsid w:val="0046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EB5"/>
  </w:style>
  <w:style w:type="paragraph" w:styleId="ab">
    <w:name w:val="footer"/>
    <w:basedOn w:val="a"/>
    <w:link w:val="ac"/>
    <w:uiPriority w:val="99"/>
    <w:unhideWhenUsed/>
    <w:rsid w:val="0046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A051F1FD3B667F61959E232EC0A0A95CBD6E8CC417B82CA98D6D1C0BD8C8A94948C11EB1C5B540i9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A0F8-1A3A-4F4B-8D09-BDA90B6F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sharavskaya</dc:creator>
  <cp:lastModifiedBy>sharavskaya</cp:lastModifiedBy>
  <cp:revision>47</cp:revision>
  <cp:lastPrinted>2014-08-01T13:18:00Z</cp:lastPrinted>
  <dcterms:created xsi:type="dcterms:W3CDTF">2014-07-28T10:30:00Z</dcterms:created>
  <dcterms:modified xsi:type="dcterms:W3CDTF">2014-09-10T10:54:00Z</dcterms:modified>
</cp:coreProperties>
</file>