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ст. 9.21 КоАП РФ</w:t>
      </w:r>
    </w:p>
    <w:p w:rsidR="002A1FE4" w:rsidRDefault="002A1FE4">
      <w:pPr>
        <w:pStyle w:val="Standard"/>
        <w:rPr>
          <w:sz w:val="26"/>
          <w:szCs w:val="26"/>
        </w:rPr>
      </w:pP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1/6 часть от общего количества заявлений за 2019 (60)</w:t>
      </w: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заявители обычно физические лица, владельцы дачных, земельных участков, жилых домов, гаражных боксов, </w:t>
      </w:r>
      <w:r>
        <w:rPr>
          <w:sz w:val="26"/>
          <w:szCs w:val="26"/>
        </w:rPr>
        <w:t>производственных объектов</w:t>
      </w:r>
    </w:p>
    <w:p w:rsidR="002A1FE4" w:rsidRDefault="002A1FE4">
      <w:pPr>
        <w:pStyle w:val="Standard"/>
        <w:rPr>
          <w:sz w:val="26"/>
          <w:szCs w:val="26"/>
        </w:rPr>
      </w:pP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ПАО «МРСК С-З» в лице филиала «</w:t>
      </w:r>
      <w:proofErr w:type="spellStart"/>
      <w:r>
        <w:rPr>
          <w:sz w:val="26"/>
          <w:szCs w:val="26"/>
        </w:rPr>
        <w:t>Колэнерго</w:t>
      </w:r>
      <w:proofErr w:type="spellEnd"/>
      <w:r>
        <w:rPr>
          <w:sz w:val="26"/>
          <w:szCs w:val="26"/>
        </w:rPr>
        <w:t>»</w:t>
      </w: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АО «</w:t>
      </w:r>
      <w:proofErr w:type="spellStart"/>
      <w:r>
        <w:rPr>
          <w:sz w:val="26"/>
          <w:szCs w:val="26"/>
        </w:rPr>
        <w:t>Оборонэнерго</w:t>
      </w:r>
      <w:proofErr w:type="spellEnd"/>
      <w:r>
        <w:rPr>
          <w:sz w:val="26"/>
          <w:szCs w:val="26"/>
        </w:rPr>
        <w:t>» в лице С-З филиала</w:t>
      </w: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АО «МОЭСК»</w:t>
      </w:r>
    </w:p>
    <w:p w:rsidR="002A1FE4" w:rsidRDefault="002A1FE4">
      <w:pPr>
        <w:pStyle w:val="Standard"/>
        <w:rPr>
          <w:sz w:val="26"/>
          <w:szCs w:val="26"/>
        </w:rPr>
      </w:pP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нарушение Правил технологического утверждения, утвержденных постановлением № 861</w:t>
      </w:r>
    </w:p>
    <w:p w:rsidR="002A1FE4" w:rsidRDefault="002A1FE4">
      <w:pPr>
        <w:pStyle w:val="Standard"/>
        <w:rPr>
          <w:sz w:val="26"/>
          <w:szCs w:val="26"/>
        </w:rPr>
      </w:pPr>
    </w:p>
    <w:p w:rsidR="002A1FE4" w:rsidRDefault="00F512E1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необоснованный отказ от заключения договора либо отказ о</w:t>
      </w:r>
      <w:r>
        <w:rPr>
          <w:sz w:val="26"/>
          <w:szCs w:val="26"/>
        </w:rPr>
        <w:t>т исполнения в одностороннем порядке</w:t>
      </w:r>
    </w:p>
    <w:p w:rsidR="002A1FE4" w:rsidRDefault="00F512E1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несоблюдение сроков выполнения мероприятий по ТП</w:t>
      </w:r>
    </w:p>
    <w:p w:rsidR="002A1FE4" w:rsidRDefault="00F512E1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навязывание выполнения мероприятий за пределами земельного участка (объекта) заявителя</w:t>
      </w:r>
    </w:p>
    <w:p w:rsidR="002A1FE4" w:rsidRDefault="00F512E1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невыдача акта о выполнении технических условий со стороны заявителя</w:t>
      </w:r>
    </w:p>
    <w:p w:rsidR="002A1FE4" w:rsidRDefault="00F512E1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уклонение от во</w:t>
      </w:r>
      <w:r>
        <w:rPr>
          <w:sz w:val="26"/>
          <w:szCs w:val="26"/>
        </w:rPr>
        <w:t>сстановления документов о ТП при смене собственника объекта</w:t>
      </w:r>
    </w:p>
    <w:p w:rsidR="002A1FE4" w:rsidRDefault="002A1FE4">
      <w:pPr>
        <w:pStyle w:val="Standard"/>
        <w:rPr>
          <w:sz w:val="26"/>
          <w:szCs w:val="26"/>
        </w:rPr>
      </w:pP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данные действия ущемляют права заявителя и ограничивают возможность использования объектов по назначению либо их строительство</w:t>
      </w:r>
    </w:p>
    <w:p w:rsidR="002A1FE4" w:rsidRDefault="002A1FE4">
      <w:pPr>
        <w:pStyle w:val="Standard"/>
        <w:rPr>
          <w:sz w:val="26"/>
          <w:szCs w:val="26"/>
        </w:rPr>
      </w:pP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Восстановление документов - раздел 8 правил</w:t>
      </w:r>
    </w:p>
    <w:p w:rsidR="002A1FE4" w:rsidRDefault="00F512E1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смена собственника</w:t>
      </w:r>
    </w:p>
    <w:p w:rsidR="002A1FE4" w:rsidRDefault="00F512E1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восс</w:t>
      </w:r>
      <w:r>
        <w:rPr>
          <w:sz w:val="26"/>
          <w:szCs w:val="26"/>
        </w:rPr>
        <w:t>тановление утраченных документов</w:t>
      </w:r>
    </w:p>
    <w:p w:rsidR="002A1FE4" w:rsidRDefault="00F512E1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переоформление с целью уточнения, например максимальной присоединенной мощности</w:t>
      </w:r>
    </w:p>
    <w:p w:rsidR="002A1FE4" w:rsidRDefault="00F512E1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другие уточнения или изменения</w:t>
      </w: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сроки</w:t>
      </w:r>
    </w:p>
    <w:p w:rsidR="002A1FE4" w:rsidRDefault="00F512E1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не позднее 7 дней со дня получения заявления</w:t>
      </w:r>
    </w:p>
    <w:p w:rsidR="002A1FE4" w:rsidRDefault="00F512E1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срок восстановления акта об осуществлении технологического </w:t>
      </w:r>
      <w:r>
        <w:rPr>
          <w:sz w:val="26"/>
          <w:szCs w:val="26"/>
        </w:rPr>
        <w:t>присоединения  15 дней</w:t>
      </w:r>
    </w:p>
    <w:p w:rsidR="002A1FE4" w:rsidRDefault="002A1FE4">
      <w:pPr>
        <w:pStyle w:val="Standard"/>
        <w:rPr>
          <w:sz w:val="26"/>
          <w:szCs w:val="26"/>
        </w:rPr>
      </w:pP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при обращении с заявлением о таких фактах следует указать свои контактные данные, данные </w:t>
      </w:r>
      <w:proofErr w:type="gramStart"/>
      <w:r>
        <w:rPr>
          <w:sz w:val="26"/>
          <w:szCs w:val="26"/>
        </w:rPr>
        <w:t>лица</w:t>
      </w:r>
      <w:proofErr w:type="gramEnd"/>
      <w:r>
        <w:rPr>
          <w:sz w:val="26"/>
          <w:szCs w:val="26"/>
        </w:rPr>
        <w:t xml:space="preserve"> в отношении которого подается заявление, по возможности кратко и ясно обстоятельства дела, предполагаемое нарушение.</w:t>
      </w:r>
    </w:p>
    <w:p w:rsidR="002A1FE4" w:rsidRDefault="002A1FE4">
      <w:pPr>
        <w:pStyle w:val="Standard"/>
        <w:rPr>
          <w:sz w:val="26"/>
          <w:szCs w:val="26"/>
        </w:rPr>
      </w:pP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обязательно следует </w:t>
      </w:r>
      <w:r>
        <w:rPr>
          <w:sz w:val="26"/>
          <w:szCs w:val="26"/>
        </w:rPr>
        <w:t xml:space="preserve">приложить заверенные копии документов, которые подтверждают </w:t>
      </w:r>
      <w:proofErr w:type="gramStart"/>
      <w:r>
        <w:rPr>
          <w:sz w:val="26"/>
          <w:szCs w:val="26"/>
        </w:rPr>
        <w:t>изложенное</w:t>
      </w:r>
      <w:proofErr w:type="gramEnd"/>
      <w:r>
        <w:rPr>
          <w:sz w:val="26"/>
          <w:szCs w:val="26"/>
        </w:rPr>
        <w:t xml:space="preserve"> (копии договоров, заявок, претензий, переписки, актов, платежных документов, выписку из ЕГРН, доверенность)</w:t>
      </w:r>
    </w:p>
    <w:p w:rsidR="002A1FE4" w:rsidRDefault="002A1FE4">
      <w:pPr>
        <w:pStyle w:val="Standard"/>
        <w:rPr>
          <w:sz w:val="26"/>
          <w:szCs w:val="26"/>
        </w:rPr>
      </w:pPr>
    </w:p>
    <w:p w:rsidR="002A1FE4" w:rsidRDefault="002A1FE4">
      <w:pPr>
        <w:pStyle w:val="Standard"/>
        <w:rPr>
          <w:sz w:val="26"/>
          <w:szCs w:val="26"/>
        </w:rPr>
      </w:pPr>
    </w:p>
    <w:p w:rsidR="002A1FE4" w:rsidRDefault="002A1FE4">
      <w:pPr>
        <w:pStyle w:val="Standard"/>
        <w:rPr>
          <w:sz w:val="26"/>
          <w:szCs w:val="26"/>
        </w:rPr>
      </w:pPr>
    </w:p>
    <w:p w:rsidR="002A1FE4" w:rsidRDefault="00F512E1">
      <w:pPr>
        <w:pStyle w:val="Standard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>по антимонопольным делам</w:t>
      </w:r>
    </w:p>
    <w:p w:rsidR="002A1FE4" w:rsidRDefault="002A1FE4">
      <w:pPr>
        <w:pStyle w:val="Standard"/>
        <w:rPr>
          <w:sz w:val="26"/>
          <w:szCs w:val="26"/>
        </w:rPr>
      </w:pP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в ноябре завершено рассмотрение дела по детскому</w:t>
      </w:r>
      <w:r>
        <w:rPr>
          <w:sz w:val="26"/>
          <w:szCs w:val="26"/>
        </w:rPr>
        <w:t xml:space="preserve"> городку «Сказка», расположенного по пр. Героев Североморцев (было возбуждено еще в 2018 году)</w:t>
      </w:r>
    </w:p>
    <w:p w:rsidR="002A1FE4" w:rsidRDefault="002A1FE4">
      <w:pPr>
        <w:pStyle w:val="Standard"/>
        <w:rPr>
          <w:sz w:val="26"/>
          <w:szCs w:val="26"/>
        </w:rPr>
      </w:pP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В действиях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Мурманска и подразделений администрации:</w:t>
      </w: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Управления финансов, Комитета по культуре, автономного учреждения МГПС и подрядчик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</w:t>
      </w:r>
      <w:r>
        <w:rPr>
          <w:sz w:val="26"/>
          <w:szCs w:val="26"/>
        </w:rPr>
        <w:t>андТехСтрой</w:t>
      </w:r>
      <w:proofErr w:type="spellEnd"/>
      <w:r>
        <w:rPr>
          <w:sz w:val="26"/>
          <w:szCs w:val="26"/>
        </w:rPr>
        <w:t xml:space="preserve"> установлено антиконкурентное соглашение, запрещенное статье 16 Закона о защите конкуренции</w:t>
      </w: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Также в действиях автономного учреждения установлено нарушение порядка проведения торгов, нарушение статьи 17 Закона о защите конкуренции</w:t>
      </w:r>
    </w:p>
    <w:p w:rsidR="002A1FE4" w:rsidRDefault="002A1FE4">
      <w:pPr>
        <w:pStyle w:val="Standard"/>
        <w:rPr>
          <w:sz w:val="26"/>
          <w:szCs w:val="26"/>
        </w:rPr>
      </w:pPr>
    </w:p>
    <w:p w:rsidR="002A1FE4" w:rsidRDefault="00F512E1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проведение зак</w:t>
      </w:r>
      <w:r>
        <w:rPr>
          <w:sz w:val="26"/>
          <w:szCs w:val="26"/>
        </w:rPr>
        <w:t xml:space="preserve">упки без надлежащего обеспечения конкуренции в порядке 223-ФЗ вместо закона о закупках для гос. и </w:t>
      </w:r>
      <w:proofErr w:type="spellStart"/>
      <w:r>
        <w:rPr>
          <w:sz w:val="26"/>
          <w:szCs w:val="26"/>
        </w:rPr>
        <w:t>мун</w:t>
      </w:r>
      <w:proofErr w:type="spellEnd"/>
      <w:r>
        <w:rPr>
          <w:sz w:val="26"/>
          <w:szCs w:val="26"/>
        </w:rPr>
        <w:t>. нужд 44-ФЗ</w:t>
      </w:r>
    </w:p>
    <w:p w:rsidR="002A1FE4" w:rsidRDefault="00F512E1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выделение субсидии автономному учреждению, предназначенной на выполнение работ капитального характера, как субсидии на иные цели, что создало </w:t>
      </w:r>
      <w:r>
        <w:rPr>
          <w:sz w:val="26"/>
          <w:szCs w:val="26"/>
        </w:rPr>
        <w:t>условия для уклонения от проведения торгов по 44-ФЗ</w:t>
      </w:r>
    </w:p>
    <w:p w:rsidR="002A1FE4" w:rsidRDefault="00F512E1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неоднократное изменение существенных условий контракта в коммерческих интересах </w:t>
      </w:r>
      <w:proofErr w:type="gramStart"/>
      <w:r>
        <w:rPr>
          <w:sz w:val="26"/>
          <w:szCs w:val="26"/>
        </w:rPr>
        <w:t>подрядчика</w:t>
      </w:r>
      <w:proofErr w:type="gramEnd"/>
      <w:r>
        <w:rPr>
          <w:sz w:val="26"/>
          <w:szCs w:val="26"/>
        </w:rPr>
        <w:t xml:space="preserve"> как в части сроков, так и порядка оплаты работ</w:t>
      </w:r>
    </w:p>
    <w:p w:rsidR="002A1FE4" w:rsidRDefault="002A1FE4">
      <w:pPr>
        <w:pStyle w:val="Standard"/>
        <w:rPr>
          <w:sz w:val="26"/>
          <w:szCs w:val="26"/>
        </w:rPr>
      </w:pP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в 2019 году возбуждены 2 дела по признакам нарушения статьи 10 За</w:t>
      </w:r>
      <w:r>
        <w:rPr>
          <w:sz w:val="26"/>
          <w:szCs w:val="26"/>
        </w:rPr>
        <w:t>кона о защите конкуренции</w:t>
      </w:r>
    </w:p>
    <w:p w:rsidR="002A1FE4" w:rsidRDefault="002A1FE4">
      <w:pPr>
        <w:pStyle w:val="Standard"/>
        <w:rPr>
          <w:sz w:val="26"/>
          <w:szCs w:val="26"/>
        </w:rPr>
      </w:pP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1) в отношении Мурманского морского пароходства</w:t>
      </w: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поводом для возбуждения дела явилось заявление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Островной</w:t>
      </w: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экономическая обоснованность тарифов на услуги по погрузке-разгрузке грузов на т/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Клавдия Еланская</w:t>
      </w:r>
    </w:p>
    <w:p w:rsidR="002A1FE4" w:rsidRDefault="002A1FE4">
      <w:pPr>
        <w:pStyle w:val="Standard"/>
        <w:rPr>
          <w:sz w:val="26"/>
          <w:szCs w:val="26"/>
        </w:rPr>
      </w:pP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по стоимости охранных услуг, предоставляемых на режимных объектах ФГУП «Охрана» </w:t>
      </w:r>
      <w:proofErr w:type="spellStart"/>
      <w:r>
        <w:rPr>
          <w:sz w:val="26"/>
          <w:szCs w:val="26"/>
        </w:rPr>
        <w:t>Росгвардии</w:t>
      </w:r>
      <w:proofErr w:type="spellEnd"/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по заявлению АО «82 СРЗ»</w:t>
      </w: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рассмотрение дела еще продолжается</w:t>
      </w:r>
    </w:p>
    <w:p w:rsidR="002A1FE4" w:rsidRDefault="002A1FE4">
      <w:pPr>
        <w:pStyle w:val="Standard"/>
        <w:rPr>
          <w:sz w:val="26"/>
          <w:szCs w:val="26"/>
        </w:rPr>
      </w:pP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Также в 2019 году было возбуждено дело по признакам картельного соглашения</w:t>
      </w: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на электронных аукционах на </w:t>
      </w:r>
      <w:r>
        <w:rPr>
          <w:sz w:val="26"/>
          <w:szCs w:val="26"/>
        </w:rPr>
        <w:t xml:space="preserve">ремонт и обслуживание автомобильных дорог в Мурманской области, </w:t>
      </w:r>
      <w:proofErr w:type="gramStart"/>
      <w:r>
        <w:rPr>
          <w:sz w:val="26"/>
          <w:szCs w:val="26"/>
        </w:rPr>
        <w:t>направленного</w:t>
      </w:r>
      <w:proofErr w:type="gramEnd"/>
      <w:r>
        <w:rPr>
          <w:sz w:val="26"/>
          <w:szCs w:val="26"/>
        </w:rPr>
        <w:t xml:space="preserve"> на поддержание цен на торгах</w:t>
      </w:r>
    </w:p>
    <w:p w:rsidR="002A1FE4" w:rsidRDefault="00F512E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рассмотрение дела еще продолжается</w:t>
      </w:r>
    </w:p>
    <w:sectPr w:rsidR="002A1FE4" w:rsidSect="002A1FE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E4" w:rsidRDefault="002A1FE4" w:rsidP="002A1FE4">
      <w:r>
        <w:separator/>
      </w:r>
    </w:p>
  </w:endnote>
  <w:endnote w:type="continuationSeparator" w:id="0">
    <w:p w:rsidR="002A1FE4" w:rsidRDefault="002A1FE4" w:rsidP="002A1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E4" w:rsidRDefault="00F512E1" w:rsidP="002A1FE4">
      <w:r w:rsidRPr="002A1FE4">
        <w:rPr>
          <w:color w:val="000000"/>
        </w:rPr>
        <w:separator/>
      </w:r>
    </w:p>
  </w:footnote>
  <w:footnote w:type="continuationSeparator" w:id="0">
    <w:p w:rsidR="002A1FE4" w:rsidRDefault="002A1FE4" w:rsidP="002A1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133A"/>
    <w:multiLevelType w:val="multilevel"/>
    <w:tmpl w:val="A8B225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07E016F"/>
    <w:multiLevelType w:val="multilevel"/>
    <w:tmpl w:val="819E0F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A7F4FB6"/>
    <w:multiLevelType w:val="multilevel"/>
    <w:tmpl w:val="78F4C1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E0A7622"/>
    <w:multiLevelType w:val="multilevel"/>
    <w:tmpl w:val="6B90DD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1FE4"/>
    <w:rsid w:val="002A1FE4"/>
    <w:rsid w:val="00F5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FE4"/>
  </w:style>
  <w:style w:type="paragraph" w:customStyle="1" w:styleId="Heading">
    <w:name w:val="Heading"/>
    <w:basedOn w:val="Standard"/>
    <w:next w:val="Textbody"/>
    <w:rsid w:val="002A1FE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A1FE4"/>
    <w:pPr>
      <w:spacing w:after="120"/>
    </w:pPr>
  </w:style>
  <w:style w:type="paragraph" w:styleId="a3">
    <w:name w:val="List"/>
    <w:basedOn w:val="Textbody"/>
    <w:rsid w:val="002A1FE4"/>
  </w:style>
  <w:style w:type="paragraph" w:customStyle="1" w:styleId="Caption">
    <w:name w:val="Caption"/>
    <w:basedOn w:val="Standard"/>
    <w:rsid w:val="002A1FE4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Standard"/>
    <w:rsid w:val="002A1FE4"/>
    <w:pPr>
      <w:suppressLineNumbers/>
    </w:pPr>
    <w:rPr>
      <w:rFonts w:ascii="Arial" w:hAnsi="Arial"/>
    </w:rPr>
  </w:style>
  <w:style w:type="character" w:customStyle="1" w:styleId="BulletSymbols">
    <w:name w:val="Bullet Symbols"/>
    <w:rsid w:val="002A1FE4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Хабарова</dc:creator>
  <cp:lastModifiedBy>to51-khabarova</cp:lastModifiedBy>
  <cp:revision>1</cp:revision>
  <cp:lastPrinted>2019-12-12T18:25:00Z</cp:lastPrinted>
  <dcterms:created xsi:type="dcterms:W3CDTF">2019-12-12T17:27:00Z</dcterms:created>
  <dcterms:modified xsi:type="dcterms:W3CDTF">2019-12-26T06:42:00Z</dcterms:modified>
</cp:coreProperties>
</file>